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270FF0" w14:textId="58A7E3CC" w:rsidR="00287876" w:rsidRPr="00BB3EA6" w:rsidRDefault="001413D2" w:rsidP="006F3279">
      <w:pPr>
        <w:spacing w:after="240"/>
        <w:rPr>
          <w:i/>
          <w:sz w:val="18"/>
          <w:szCs w:val="18"/>
        </w:rPr>
      </w:pPr>
      <w:r w:rsidRPr="00E92AB7">
        <w:rPr>
          <w:i/>
          <w:sz w:val="18"/>
          <w:szCs w:val="18"/>
        </w:rPr>
        <w:t>Chemistry</w:t>
      </w:r>
      <w:r w:rsidR="0005709C" w:rsidRPr="00E92AB7">
        <w:rPr>
          <w:i/>
          <w:sz w:val="18"/>
          <w:szCs w:val="18"/>
        </w:rPr>
        <w:t xml:space="preserve"> &gt; </w:t>
      </w:r>
      <w:r w:rsidR="001B2603" w:rsidRPr="00E92AB7">
        <w:rPr>
          <w:i/>
          <w:sz w:val="18"/>
          <w:szCs w:val="18"/>
        </w:rPr>
        <w:t xml:space="preserve">Big idea </w:t>
      </w:r>
      <w:r w:rsidR="00F745E3" w:rsidRPr="00E92AB7">
        <w:rPr>
          <w:i/>
          <w:sz w:val="18"/>
          <w:szCs w:val="18"/>
        </w:rPr>
        <w:t>CPS:</w:t>
      </w:r>
      <w:r w:rsidR="00F34FD0" w:rsidRPr="00E92AB7">
        <w:rPr>
          <w:i/>
          <w:sz w:val="18"/>
          <w:szCs w:val="18"/>
        </w:rPr>
        <w:t xml:space="preserve"> </w:t>
      </w:r>
      <w:r w:rsidR="00F745E3" w:rsidRPr="00E92AB7">
        <w:rPr>
          <w:i/>
          <w:sz w:val="18"/>
          <w:szCs w:val="18"/>
        </w:rPr>
        <w:t>Particl</w:t>
      </w:r>
      <w:r w:rsidR="00E92AB7" w:rsidRPr="00E92AB7">
        <w:rPr>
          <w:i/>
          <w:sz w:val="18"/>
          <w:szCs w:val="18"/>
        </w:rPr>
        <w:t>es and structure</w:t>
      </w:r>
      <w:r w:rsidR="00F34FD0" w:rsidRPr="00E92AB7">
        <w:rPr>
          <w:i/>
          <w:sz w:val="18"/>
          <w:szCs w:val="18"/>
        </w:rPr>
        <w:t xml:space="preserve"> &gt; </w:t>
      </w:r>
      <w:r w:rsidR="001B2603" w:rsidRPr="00E92AB7">
        <w:rPr>
          <w:i/>
          <w:sz w:val="18"/>
          <w:szCs w:val="18"/>
        </w:rPr>
        <w:t xml:space="preserve">Topic </w:t>
      </w:r>
      <w:r w:rsidR="00E92AB7" w:rsidRPr="00E92AB7">
        <w:rPr>
          <w:i/>
          <w:sz w:val="18"/>
          <w:szCs w:val="18"/>
        </w:rPr>
        <w:t>CPS3</w:t>
      </w:r>
      <w:r w:rsidR="00F34FD0" w:rsidRPr="00E92AB7">
        <w:rPr>
          <w:i/>
          <w:sz w:val="18"/>
          <w:szCs w:val="18"/>
        </w:rPr>
        <w:t xml:space="preserve">: </w:t>
      </w:r>
      <w:r w:rsidR="00E92AB7" w:rsidRPr="00E92AB7">
        <w:rPr>
          <w:i/>
          <w:sz w:val="18"/>
          <w:szCs w:val="18"/>
        </w:rPr>
        <w:t>Chemical change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14:paraId="7C53BDC7" w14:textId="77777777" w:rsidTr="00EF081E">
        <w:trPr>
          <w:trHeight w:val="321"/>
        </w:trPr>
        <w:tc>
          <w:tcPr>
            <w:tcW w:w="16831" w:type="dxa"/>
            <w:shd w:val="clear" w:color="auto" w:fill="FABF8F" w:themeFill="accent6" w:themeFillTint="99"/>
          </w:tcPr>
          <w:p w14:paraId="579B4FDD" w14:textId="77777777"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1413D2" w:rsidRPr="001413D2" w14:paraId="483987D9" w14:textId="77777777" w:rsidTr="00EF081E">
        <w:trPr>
          <w:trHeight w:val="362"/>
        </w:trPr>
        <w:tc>
          <w:tcPr>
            <w:tcW w:w="16831" w:type="dxa"/>
            <w:shd w:val="clear" w:color="auto" w:fill="FBD4B4" w:themeFill="accent6" w:themeFillTint="66"/>
          </w:tcPr>
          <w:p w14:paraId="33A47C19" w14:textId="29D15184" w:rsidR="006F3279" w:rsidRPr="001413D2" w:rsidRDefault="00E92AB7" w:rsidP="00F34FD0">
            <w:pPr>
              <w:spacing w:after="60"/>
              <w:ind w:left="1304"/>
              <w:rPr>
                <w:b/>
                <w:color w:val="E36C0A" w:themeColor="accent6" w:themeShade="BF"/>
                <w:sz w:val="40"/>
                <w:szCs w:val="40"/>
              </w:rPr>
            </w:pPr>
            <w:r w:rsidRPr="00A316F3">
              <w:rPr>
                <w:b/>
                <w:color w:val="000000" w:themeColor="text1"/>
                <w:sz w:val="40"/>
                <w:szCs w:val="40"/>
              </w:rPr>
              <w:t>CPS3.1</w:t>
            </w:r>
            <w:r w:rsidR="00821188" w:rsidRPr="00A316F3">
              <w:rPr>
                <w:b/>
                <w:color w:val="000000" w:themeColor="text1"/>
                <w:sz w:val="40"/>
                <w:szCs w:val="40"/>
              </w:rPr>
              <w:t xml:space="preserve">: </w:t>
            </w:r>
            <w:r w:rsidRPr="00A316F3">
              <w:rPr>
                <w:b/>
                <w:color w:val="000000" w:themeColor="text1"/>
                <w:sz w:val="40"/>
                <w:szCs w:val="40"/>
              </w:rPr>
              <w:t>Rearrangement of atoms</w:t>
            </w:r>
          </w:p>
        </w:tc>
      </w:tr>
    </w:tbl>
    <w:p w14:paraId="621D7595" w14:textId="77777777" w:rsidR="003A07C6" w:rsidRDefault="003A07C6" w:rsidP="003A07C6">
      <w:pPr>
        <w:rPr>
          <w:b/>
          <w:color w:val="E36C0A" w:themeColor="accent6" w:themeShade="BF"/>
          <w:sz w:val="24"/>
        </w:rPr>
      </w:pPr>
    </w:p>
    <w:p w14:paraId="1F34C899"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What’s the big idea?</w:t>
      </w:r>
    </w:p>
    <w:p w14:paraId="186AF1F1" w14:textId="77777777" w:rsidR="00E92AB7" w:rsidRPr="00EC0E76" w:rsidRDefault="00E92AB7" w:rsidP="00E92AB7">
      <w:pPr>
        <w:spacing w:after="180"/>
      </w:pPr>
      <w:bookmarkStart w:id="0" w:name="_Hlk524420718"/>
      <w:r>
        <w:t>A big idea in chemistry</w:t>
      </w:r>
      <w:r w:rsidRPr="00DD4D20">
        <w:t xml:space="preserve"> </w:t>
      </w:r>
      <w:r w:rsidRPr="00EC0E76">
        <w:t>is that during a chemical reaction</w:t>
      </w:r>
      <w:r>
        <w:t>,</w:t>
      </w:r>
      <w:r w:rsidRPr="00EC0E76">
        <w:t xml:space="preserve"> atoms are rearranged </w:t>
      </w:r>
      <w:r>
        <w:t>resulting in the formation of a new substance or substances.</w:t>
      </w:r>
    </w:p>
    <w:bookmarkEnd w:id="0"/>
    <w:p w14:paraId="70787C32" w14:textId="77777777" w:rsidR="003A07C6" w:rsidRPr="00B412B0" w:rsidRDefault="003A07C6" w:rsidP="003A07C6">
      <w:pPr>
        <w:spacing w:after="180"/>
        <w:rPr>
          <w:b/>
          <w:color w:val="E36C0A" w:themeColor="accent6" w:themeShade="BF"/>
          <w:sz w:val="24"/>
        </w:rPr>
      </w:pPr>
      <w:r w:rsidRPr="00B412B0">
        <w:rPr>
          <w:b/>
          <w:color w:val="E36C0A" w:themeColor="accent6" w:themeShade="BF"/>
          <w:sz w:val="24"/>
        </w:rPr>
        <w:t>How does this key concept develop understanding of the big idea?</w:t>
      </w:r>
    </w:p>
    <w:p w14:paraId="59418BCA" w14:textId="2E04A354" w:rsidR="003A07C6" w:rsidRDefault="003A07C6" w:rsidP="003A07C6">
      <w:pPr>
        <w:spacing w:after="180"/>
      </w:pPr>
      <w:r>
        <w:t>This key concept develops the big idea by</w:t>
      </w:r>
      <w:r w:rsidR="00355F0B">
        <w:t xml:space="preserve"> linking </w:t>
      </w:r>
      <w:r w:rsidR="00A33ECB">
        <w:t>the rearrangement of atoms during a chemical reaction to the formation of products with different properties to the reactants.</w:t>
      </w:r>
    </w:p>
    <w:p w14:paraId="429CA783" w14:textId="765B893E" w:rsidR="003A07C6" w:rsidRDefault="003A07C6" w:rsidP="003A07C6">
      <w:pPr>
        <w:spacing w:after="180"/>
      </w:pPr>
      <w:r>
        <w:t xml:space="preserve">The conceptual progression starts by checking understanding </w:t>
      </w:r>
      <w:r w:rsidRPr="00583A2F">
        <w:t xml:space="preserve">of </w:t>
      </w:r>
      <w:r w:rsidR="00E92AB7" w:rsidRPr="00583A2F">
        <w:t xml:space="preserve">the link between the arrangement of atoms and properties of a substance. </w:t>
      </w:r>
      <w:r w:rsidRPr="00583A2F">
        <w:t xml:space="preserve"> It</w:t>
      </w:r>
      <w:r>
        <w:t xml:space="preserve"> then </w:t>
      </w:r>
      <w:r w:rsidRPr="00593153">
        <w:t xml:space="preserve">develops </w:t>
      </w:r>
      <w:r w:rsidR="00593153" w:rsidRPr="00593153">
        <w:t>the idea of the rearrangement of atoms during chemical reactions</w:t>
      </w:r>
      <w:r w:rsidR="00355F0B" w:rsidRPr="00593153">
        <w:t xml:space="preserve"> </w:t>
      </w:r>
      <w:r w:rsidRPr="00593153">
        <w:t>in order to enab</w:t>
      </w:r>
      <w:r w:rsidR="00593153" w:rsidRPr="00593153">
        <w:t>le understanding of observations of oxidation and</w:t>
      </w:r>
      <w:r w:rsidR="00593153">
        <w:t xml:space="preserve"> decomposition reactions.</w:t>
      </w:r>
    </w:p>
    <w:p w14:paraId="0ED33259" w14:textId="77777777" w:rsidR="001413D2" w:rsidRPr="00B412B0" w:rsidRDefault="003A07C6" w:rsidP="001413D2">
      <w:pPr>
        <w:spacing w:after="180"/>
        <w:rPr>
          <w:b/>
          <w:color w:val="E36C0A" w:themeColor="accent6" w:themeShade="BF"/>
        </w:rPr>
      </w:pPr>
      <w:r>
        <w:rPr>
          <w:b/>
          <w:noProof/>
          <w:color w:val="E36C0A" w:themeColor="accent6" w:themeShade="BF"/>
          <w:lang w:eastAsia="en-GB"/>
        </w:rPr>
        <w:t>Using</w:t>
      </w:r>
      <w:r w:rsidR="00B412B0" w:rsidRPr="00B412B0">
        <w:rPr>
          <w:b/>
          <w:color w:val="E36C0A" w:themeColor="accent6" w:themeShade="BF"/>
          <w:sz w:val="24"/>
        </w:rPr>
        <w:t xml:space="preserve"> the progression toolkit to support student learning</w:t>
      </w:r>
      <w:r w:rsidR="001413D2" w:rsidRPr="00B412B0">
        <w:rPr>
          <w:b/>
          <w:color w:val="E36C0A" w:themeColor="accent6" w:themeShade="BF"/>
          <w:sz w:val="24"/>
        </w:rPr>
        <w:t xml:space="preserve"> </w:t>
      </w:r>
    </w:p>
    <w:p w14:paraId="573F2712" w14:textId="6830A701" w:rsidR="00B412B0" w:rsidRPr="00B412B0" w:rsidRDefault="003A07C6" w:rsidP="001413D2">
      <w:pPr>
        <w:spacing w:after="200" w:line="276" w:lineRule="auto"/>
      </w:pPr>
      <w:r w:rsidRPr="00B412B0">
        <w:rPr>
          <w:b/>
          <w:noProof/>
          <w:color w:val="E36C0A" w:themeColor="accent6" w:themeShade="BF"/>
          <w:lang w:eastAsia="en-GB"/>
        </w:rPr>
        <w:drawing>
          <wp:anchor distT="0" distB="0" distL="114300" distR="114300" simplePos="0" relativeHeight="251728896" behindDoc="1" locked="0" layoutInCell="1" allowOverlap="1" wp14:anchorId="5D4E8DC9" wp14:editId="2D83AD4D">
            <wp:simplePos x="0" y="0"/>
            <wp:positionH relativeFrom="column">
              <wp:posOffset>3933825</wp:posOffset>
            </wp:positionH>
            <wp:positionV relativeFrom="page">
              <wp:posOffset>4005580</wp:posOffset>
            </wp:positionV>
            <wp:extent cx="4845050" cy="2419350"/>
            <wp:effectExtent l="114300" t="57150" r="50800" b="114300"/>
            <wp:wrapTight wrapText="bothSides">
              <wp:wrapPolygon edited="0">
                <wp:start x="-255" y="-510"/>
                <wp:lineTo x="-510" y="-340"/>
                <wp:lineTo x="-510" y="21430"/>
                <wp:lineTo x="-255" y="22450"/>
                <wp:lineTo x="21572" y="22450"/>
                <wp:lineTo x="21742" y="21600"/>
                <wp:lineTo x="21742" y="2381"/>
                <wp:lineTo x="21572" y="-170"/>
                <wp:lineTo x="21572" y="-510"/>
                <wp:lineTo x="-255" y="-510"/>
              </wp:wrapPolygon>
            </wp:wrapTight>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710B08D.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45050" cy="2419350"/>
                    </a:xfrm>
                    <a:prstGeom prst="rect">
                      <a:avLst/>
                    </a:prstGeom>
                    <a:ln w="6350">
                      <a:solidFill>
                        <a:schemeClr val="accent6">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412B0" w:rsidRPr="00B412B0">
        <w:t>Use diagnostic questions to identify quickly where your students are in their conceptual progression. Then decide how to best focus and sequence your teaching.  Use further diagnostic questions and response activities to move student understanding forwards.</w:t>
      </w:r>
    </w:p>
    <w:p w14:paraId="5778495D" w14:textId="6E4CC998" w:rsidR="00593153" w:rsidRDefault="00593153">
      <w:pPr>
        <w:spacing w:after="200" w:line="276" w:lineRule="auto"/>
        <w:rPr>
          <w:rFonts w:ascii="Calibri" w:eastAsia="Calibri" w:hAnsi="Calibri"/>
          <w:b/>
          <w:color w:val="F79646"/>
          <w:sz w:val="24"/>
          <w14:textFill>
            <w14:solidFill>
              <w14:srgbClr w14:val="F79646">
                <w14:lumMod w14:val="75000"/>
              </w14:srgbClr>
            </w14:solidFill>
          </w14:textFill>
        </w:rPr>
      </w:pPr>
    </w:p>
    <w:p w14:paraId="12DEC9E0" w14:textId="07F36162" w:rsidR="00F06CF9" w:rsidRDefault="00F06CF9">
      <w:pPr>
        <w:spacing w:after="200" w:line="276" w:lineRule="auto"/>
        <w:rPr>
          <w:rFonts w:ascii="Calibri" w:eastAsia="Calibri" w:hAnsi="Calibri"/>
          <w:b/>
          <w:color w:val="F79646"/>
          <w:sz w:val="24"/>
          <w14:textFill>
            <w14:solidFill>
              <w14:srgbClr w14:val="F79646">
                <w14:lumMod w14:val="75000"/>
              </w14:srgbClr>
            </w14:solidFill>
          </w14:textFill>
        </w:rPr>
      </w:pPr>
    </w:p>
    <w:p w14:paraId="1EEB9943" w14:textId="4F635CB5" w:rsidR="00F06CF9" w:rsidRDefault="00F06CF9">
      <w:pPr>
        <w:spacing w:after="200" w:line="276" w:lineRule="auto"/>
        <w:rPr>
          <w:rFonts w:ascii="Calibri" w:eastAsia="Calibri" w:hAnsi="Calibri"/>
          <w:b/>
          <w:color w:val="F79646"/>
          <w:sz w:val="24"/>
          <w14:textFill>
            <w14:solidFill>
              <w14:srgbClr w14:val="F79646">
                <w14:lumMod w14:val="75000"/>
              </w14:srgbClr>
            </w14:solidFill>
          </w14:textFill>
        </w:rPr>
      </w:pPr>
    </w:p>
    <w:p w14:paraId="3EBA414A" w14:textId="11D99115" w:rsidR="00F928E4" w:rsidRPr="00583A2F" w:rsidRDefault="00F928E4" w:rsidP="00F928E4">
      <w:pPr>
        <w:spacing w:after="180"/>
        <w:rPr>
          <w:b/>
          <w:color w:val="E36C0A" w:themeColor="accent6" w:themeShade="BF"/>
          <w:sz w:val="24"/>
        </w:rPr>
      </w:pPr>
      <w:bookmarkStart w:id="1" w:name="_GoBack"/>
      <w:bookmarkEnd w:id="1"/>
      <w:r w:rsidRPr="006229D7">
        <w:rPr>
          <w:rFonts w:ascii="Calibri" w:eastAsia="Calibri" w:hAnsi="Calibri"/>
          <w:b/>
          <w:color w:val="F79646"/>
          <w:sz w:val="24"/>
          <w14:textFill>
            <w14:solidFill>
              <w14:srgbClr w14:val="F79646">
                <w14:lumMod w14:val="75000"/>
              </w14:srgbClr>
            </w14:solidFill>
          </w14:textFill>
        </w:rPr>
        <w:lastRenderedPageBreak/>
        <w:t>Progression toolkit:</w:t>
      </w:r>
      <w:r>
        <w:rPr>
          <w:b/>
          <w:color w:val="5F497A" w:themeColor="accent4" w:themeShade="BF"/>
          <w:sz w:val="24"/>
        </w:rPr>
        <w:t xml:space="preserve"> </w:t>
      </w:r>
      <w:r w:rsidR="00583A2F" w:rsidRPr="00583A2F">
        <w:rPr>
          <w:b/>
          <w:color w:val="E36C0A" w:themeColor="accent6" w:themeShade="BF"/>
          <w:sz w:val="24"/>
        </w:rPr>
        <w:t>Rearrangement of atoms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E92AB7" w:rsidRPr="006229D7" w14:paraId="72397C71" w14:textId="77777777" w:rsidTr="00593153">
        <w:tc>
          <w:tcPr>
            <w:tcW w:w="1545" w:type="dxa"/>
            <w:tcBorders>
              <w:top w:val="single" w:sz="8" w:space="0" w:color="E36C0A"/>
              <w:left w:val="single" w:sz="8" w:space="0" w:color="E36C0A"/>
              <w:bottom w:val="single" w:sz="8" w:space="0" w:color="E36C0A"/>
              <w:right w:val="single" w:sz="8" w:space="0" w:color="E36C0A"/>
            </w:tcBorders>
            <w:shd w:val="clear" w:color="auto" w:fill="E36C0A"/>
          </w:tcPr>
          <w:p w14:paraId="0D00CF6A" w14:textId="77777777" w:rsidR="00E92AB7" w:rsidRPr="004350F2" w:rsidRDefault="00E92AB7" w:rsidP="00593153">
            <w:pPr>
              <w:rPr>
                <w:rFonts w:ascii="Calibri" w:eastAsia="Calibri" w:hAnsi="Calibri" w:cs="Calibri"/>
                <w:b/>
                <w:color w:val="FFFFFF"/>
                <w:sz w:val="20"/>
                <w:szCs w:val="20"/>
              </w:rPr>
            </w:pPr>
            <w:r w:rsidRPr="004350F2">
              <w:rPr>
                <w:rFonts w:ascii="Calibri" w:eastAsia="Calibri" w:hAnsi="Calibri" w:cs="Calibri"/>
                <w:b/>
                <w:color w:val="FFFFFF"/>
                <w:sz w:val="20"/>
                <w:szCs w:val="20"/>
              </w:rPr>
              <w:t>Learning focus</w:t>
            </w:r>
          </w:p>
        </w:tc>
        <w:tc>
          <w:tcPr>
            <w:tcW w:w="12195" w:type="dxa"/>
            <w:gridSpan w:val="5"/>
            <w:tcBorders>
              <w:top w:val="single" w:sz="8" w:space="0" w:color="E36C0A"/>
              <w:left w:val="single" w:sz="8" w:space="0" w:color="E36C0A"/>
              <w:bottom w:val="single" w:sz="8" w:space="0" w:color="E36C0A"/>
              <w:right w:val="single" w:sz="8" w:space="0" w:color="E36C0A"/>
            </w:tcBorders>
            <w:vAlign w:val="center"/>
          </w:tcPr>
          <w:p w14:paraId="7321C96E" w14:textId="38DE1FF0" w:rsidR="00E92AB7" w:rsidRPr="006229D7" w:rsidRDefault="00C640B0" w:rsidP="00593153">
            <w:pPr>
              <w:jc w:val="center"/>
              <w:rPr>
                <w:rFonts w:ascii="Calibri" w:eastAsia="Calibri" w:hAnsi="Calibri" w:cs="Calibri"/>
                <w:sz w:val="24"/>
                <w:szCs w:val="20"/>
              </w:rPr>
            </w:pPr>
            <w:r>
              <w:rPr>
                <w:rFonts w:cstheme="minorHAnsi"/>
                <w:sz w:val="24"/>
                <w:szCs w:val="20"/>
              </w:rPr>
              <w:t>During a chemical reaction</w:t>
            </w:r>
            <w:r w:rsidR="00A316F3">
              <w:rPr>
                <w:rFonts w:cstheme="minorHAnsi"/>
                <w:sz w:val="24"/>
                <w:szCs w:val="20"/>
              </w:rPr>
              <w:t>,</w:t>
            </w:r>
            <w:r>
              <w:rPr>
                <w:rFonts w:cstheme="minorHAnsi"/>
                <w:sz w:val="24"/>
                <w:szCs w:val="20"/>
              </w:rPr>
              <w:t xml:space="preserve"> atoms are rearranged and a new substance (or substances) are formed</w:t>
            </w:r>
            <w:r w:rsidR="00A33ECB">
              <w:rPr>
                <w:rFonts w:cstheme="minorHAnsi"/>
                <w:sz w:val="24"/>
                <w:szCs w:val="20"/>
              </w:rPr>
              <w:t xml:space="preserve"> with different properties.</w:t>
            </w:r>
          </w:p>
        </w:tc>
      </w:tr>
      <w:tr w:rsidR="00E92AB7" w:rsidRPr="006229D7" w14:paraId="160E70AE" w14:textId="77777777" w:rsidTr="00593153">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2267E214" w14:textId="77777777" w:rsidR="00E92AB7" w:rsidRPr="006229D7" w:rsidRDefault="00E92AB7" w:rsidP="00593153">
            <w:pPr>
              <w:rPr>
                <w:rFonts w:ascii="Calibri" w:eastAsia="Calibri" w:hAnsi="Calibri" w:cs="Calibri"/>
                <w:b/>
                <w:color w:val="FFFFFF"/>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0658E9D1" w14:textId="77777777" w:rsidR="00E92AB7" w:rsidRPr="006229D7" w:rsidRDefault="00E92AB7" w:rsidP="00593153">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C0EB485" w14:textId="77777777" w:rsidR="00E92AB7" w:rsidRPr="006229D7" w:rsidRDefault="00E92AB7" w:rsidP="00593153">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B3011A1" w14:textId="77777777" w:rsidR="00E92AB7" w:rsidRPr="006229D7" w:rsidRDefault="00E92AB7" w:rsidP="00593153">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E2139FB" w14:textId="77777777" w:rsidR="00E92AB7" w:rsidRPr="006229D7" w:rsidRDefault="00E92AB7" w:rsidP="00593153">
            <w:pPr>
              <w:jc w:val="center"/>
              <w:rPr>
                <w:rFonts w:ascii="Calibri" w:eastAsia="Calibri" w:hAnsi="Calibri" w:cs="Calibri"/>
                <w:sz w:val="2"/>
                <w:szCs w:val="2"/>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5BBA52FC" w14:textId="77777777" w:rsidR="00E92AB7" w:rsidRPr="006229D7" w:rsidRDefault="00E92AB7" w:rsidP="00593153">
            <w:pPr>
              <w:jc w:val="center"/>
              <w:rPr>
                <w:rFonts w:ascii="Calibri" w:eastAsia="Calibri" w:hAnsi="Calibri" w:cs="Calibri"/>
                <w:sz w:val="2"/>
                <w:szCs w:val="2"/>
              </w:rPr>
            </w:pPr>
          </w:p>
        </w:tc>
      </w:tr>
      <w:tr w:rsidR="00E92AB7" w:rsidRPr="006229D7" w14:paraId="78CA71AC" w14:textId="77777777" w:rsidTr="00593153">
        <w:tc>
          <w:tcPr>
            <w:tcW w:w="1545" w:type="dxa"/>
            <w:vMerge w:val="restart"/>
            <w:tcBorders>
              <w:top w:val="single" w:sz="8" w:space="0" w:color="E36C0A"/>
              <w:left w:val="single" w:sz="8" w:space="0" w:color="E36C0A"/>
              <w:bottom w:val="single" w:sz="8" w:space="0" w:color="5F497A"/>
              <w:right w:val="single" w:sz="8" w:space="0" w:color="E36C0A"/>
            </w:tcBorders>
            <w:shd w:val="clear" w:color="auto" w:fill="E36C0A"/>
          </w:tcPr>
          <w:p w14:paraId="4305829A" w14:textId="77777777" w:rsidR="00E92AB7" w:rsidRPr="006229D7" w:rsidRDefault="00E92AB7" w:rsidP="00593153">
            <w:pPr>
              <w:rPr>
                <w:rFonts w:ascii="Calibri" w:eastAsia="Calibri" w:hAnsi="Calibri" w:cs="Calibri"/>
                <w:b/>
                <w:color w:val="FFFFFF"/>
                <w:sz w:val="20"/>
                <w:szCs w:val="20"/>
              </w:rPr>
            </w:pPr>
            <w:r w:rsidRPr="006229D7">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E36C0A"/>
              <w:left w:val="single" w:sz="8" w:space="0" w:color="E36C0A"/>
              <w:bottom w:val="nil"/>
              <w:right w:val="single" w:sz="8" w:space="0" w:color="E36C0A"/>
            </w:tcBorders>
          </w:tcPr>
          <w:p w14:paraId="45701B0C" w14:textId="77777777" w:rsidR="00E92AB7" w:rsidRPr="006229D7" w:rsidRDefault="00E92AB7" w:rsidP="00593153">
            <w:pPr>
              <w:rPr>
                <w:rFonts w:ascii="Calibri" w:eastAsia="Calibri" w:hAnsi="Calibri" w:cs="Calibri"/>
                <w:sz w:val="18"/>
                <w:szCs w:val="20"/>
              </w:rPr>
            </w:pPr>
            <w:r w:rsidRPr="006229D7">
              <w:rPr>
                <w:rFonts w:ascii="Calibri" w:eastAsia="Calibri" w:hAnsi="Calibri" w:cs="Calibri"/>
                <w:noProof/>
                <w:sz w:val="18"/>
                <w:szCs w:val="20"/>
                <w:lang w:eastAsia="en-GB"/>
              </w:rPr>
              <mc:AlternateContent>
                <mc:Choice Requires="wpg">
                  <w:drawing>
                    <wp:anchor distT="0" distB="0" distL="114300" distR="114300" simplePos="0" relativeHeight="251735040" behindDoc="0" locked="0" layoutInCell="1" allowOverlap="1" wp14:anchorId="3585E6A1" wp14:editId="6CED8D3C">
                      <wp:simplePos x="0" y="0"/>
                      <wp:positionH relativeFrom="column">
                        <wp:posOffset>59362</wp:posOffset>
                      </wp:positionH>
                      <wp:positionV relativeFrom="paragraph">
                        <wp:posOffset>19454</wp:posOffset>
                      </wp:positionV>
                      <wp:extent cx="7491730" cy="109109"/>
                      <wp:effectExtent l="0" t="57150" r="0" b="81915"/>
                      <wp:wrapNone/>
                      <wp:docPr id="33" name="Group 33"/>
                      <wp:cNvGraphicFramePr/>
                      <a:graphic xmlns:a="http://schemas.openxmlformats.org/drawingml/2006/main">
                        <a:graphicData uri="http://schemas.microsoft.com/office/word/2010/wordprocessingGroup">
                          <wpg:wgp>
                            <wpg:cNvGrpSpPr/>
                            <wpg:grpSpPr>
                              <a:xfrm>
                                <a:off x="0" y="0"/>
                                <a:ext cx="7491730" cy="109109"/>
                                <a:chOff x="0" y="-524"/>
                                <a:chExt cx="7492149" cy="109109"/>
                              </a:xfrm>
                            </wpg:grpSpPr>
                            <wps:wsp>
                              <wps:cNvPr id="34" name="Straight Arrow Connector 34"/>
                              <wps:cNvCnPr/>
                              <wps:spPr>
                                <a:xfrm>
                                  <a:off x="114300" y="52387"/>
                                  <a:ext cx="7377849" cy="0"/>
                                </a:xfrm>
                                <a:prstGeom prst="straightConnector1">
                                  <a:avLst/>
                                </a:prstGeom>
                                <a:noFill/>
                                <a:ln w="50800" cap="flat" cmpd="sng" algn="ctr">
                                  <a:solidFill>
                                    <a:srgbClr val="F79646">
                                      <a:lumMod val="75000"/>
                                    </a:srgbClr>
                                  </a:solidFill>
                                  <a:prstDash val="solid"/>
                                  <a:tailEnd type="triangle"/>
                                </a:ln>
                                <a:effectLst/>
                              </wps:spPr>
                              <wps:bodyPr/>
                            </wps:wsp>
                            <wpg:grpSp>
                              <wpg:cNvPr id="35" name="Group 35"/>
                              <wpg:cNvGrpSpPr/>
                              <wpg:grpSpPr>
                                <a:xfrm>
                                  <a:off x="0" y="0"/>
                                  <a:ext cx="1791170" cy="108585"/>
                                  <a:chOff x="-3999" y="3399"/>
                                  <a:chExt cx="2107274" cy="108806"/>
                                </a:xfrm>
                              </wpg:grpSpPr>
                              <wps:wsp>
                                <wps:cNvPr id="36" name="Parallelogram 36"/>
                                <wps:cNvSpPr/>
                                <wps:spPr>
                                  <a:xfrm rot="10800000" flipV="1">
                                    <a:off x="-1114" y="3399"/>
                                    <a:ext cx="2104389" cy="53975"/>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Parallelogram 37"/>
                                <wps:cNvSpPr/>
                                <wps:spPr>
                                  <a:xfrm rot="10800000">
                                    <a:off x="-3999" y="58205"/>
                                    <a:ext cx="2104937" cy="54000"/>
                                  </a:xfrm>
                                  <a:prstGeom prst="parallelogram">
                                    <a:avLst>
                                      <a:gd name="adj" fmla="val 199000"/>
                                    </a:avLst>
                                  </a:prstGeom>
                                  <a:solidFill>
                                    <a:srgbClr val="F79646">
                                      <a:lumMod val="75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8" name="Text Box 2"/>
                              <wps:cNvSpPr txBox="1">
                                <a:spLocks noChangeArrowheads="1"/>
                              </wps:cNvSpPr>
                              <wps:spPr bwMode="auto">
                                <a:xfrm>
                                  <a:off x="227814" y="-524"/>
                                  <a:ext cx="1295400" cy="93600"/>
                                </a:xfrm>
                                <a:prstGeom prst="rect">
                                  <a:avLst/>
                                </a:prstGeom>
                                <a:solidFill>
                                  <a:srgbClr val="F79646">
                                    <a:lumMod val="75000"/>
                                  </a:srgbClr>
                                </a:solidFill>
                                <a:ln w="9525">
                                  <a:noFill/>
                                  <a:miter lim="800000"/>
                                  <a:headEnd/>
                                  <a:tailEnd/>
                                </a:ln>
                              </wps:spPr>
                              <wps:txbx>
                                <w:txbxContent>
                                  <w:p w14:paraId="606428A6" w14:textId="77777777" w:rsidR="00593153" w:rsidRPr="006229D7" w:rsidRDefault="00593153" w:rsidP="00E92AB7">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585E6A1" id="Group 33" o:spid="_x0000_s1026" style="position:absolute;margin-left:4.65pt;margin-top:1.55pt;width:589.9pt;height:8.6pt;z-index:251735040;mso-width-relative:margin;mso-height-relative:margin" coordorigin=",-5" coordsize="7492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">
                      <v:shapetype id="_x0000_t32" coordsize="21600,21600" o:spt="32" o:oned="t" path="m,l21600,21600e" filled="f">
                        <v:path arrowok="t" fillok="f" o:connecttype="none"/>
                        <o:lock v:ext="edit" shapetype="t"/>
                      </v:shapetype>
                      <v:shape id="Straight Arrow Connector 3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" strokecolor="#e46c0a" strokeweight="4pt">
                        <v:stroke endarrow="block"/>
                      </v:shape>
                      <v:group id="Group 3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3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" adj="1102" fillcolor="#e46c0a" stroked="f" strokeweight="2pt"/>
                        <v:shape id="Parallelogram 3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" adj="1103" fillcolor="#e46c0a" stroked="f" strokeweight="2pt"/>
                      </v:group>
                      <v:shapetype id="_x0000_t202" coordsize="21600,21600" o:spt="202" path="m,l,21600r21600,l21600,xe">
                        <v:stroke joinstyle="miter"/>
                        <v:path gradientshapeok="t" o:connecttype="rect"/>
                      </v:shapetype>
                      <v:shape id="Text Box 2" o:spid="_x0000_s1031" type="#_x0000_t202" style="position:absolute;left:2278;top:-5;width:12954;height: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" fillcolor="#e46c0a" stroked="f">
                        <v:textbox inset="0,0,0,0">
                          <w:txbxContent>
                            <w:p w14:paraId="606428A6" w14:textId="77777777" w:rsidR="00593153" w:rsidRPr="006229D7" w:rsidRDefault="00593153" w:rsidP="00E92AB7">
                              <w:pPr>
                                <w:rPr>
                                  <w:b/>
                                  <w:caps/>
                                  <w:color w:val="FFFFFF"/>
                                  <w:sz w:val="12"/>
                                  <w:szCs w:val="12"/>
                                </w:rPr>
                              </w:pPr>
                              <w:r w:rsidRPr="006229D7">
                                <w:rPr>
                                  <w:b/>
                                  <w:caps/>
                                  <w:color w:val="FFFFFF"/>
                                  <w:sz w:val="12"/>
                                  <w:szCs w:val="12"/>
                                </w:rPr>
                                <w:t xml:space="preserve">C o n c e p t u a l   p r o g r e s </w:t>
                              </w:r>
                              <w:proofErr w:type="spellStart"/>
                              <w:r w:rsidRPr="006229D7">
                                <w:rPr>
                                  <w:b/>
                                  <w:caps/>
                                  <w:color w:val="FFFFFF"/>
                                  <w:sz w:val="12"/>
                                  <w:szCs w:val="12"/>
                                </w:rPr>
                                <w:t>s</w:t>
                              </w:r>
                              <w:proofErr w:type="spellEnd"/>
                              <w:r w:rsidRPr="006229D7">
                                <w:rPr>
                                  <w:b/>
                                  <w:caps/>
                                  <w:color w:val="FFFFFF"/>
                                  <w:sz w:val="12"/>
                                  <w:szCs w:val="12"/>
                                </w:rPr>
                                <w:t xml:space="preserve"> I o n </w:t>
                              </w:r>
                            </w:p>
                          </w:txbxContent>
                        </v:textbox>
                      </v:shape>
                    </v:group>
                  </w:pict>
                </mc:Fallback>
              </mc:AlternateContent>
            </w:r>
          </w:p>
        </w:tc>
      </w:tr>
      <w:tr w:rsidR="00B40CB7" w:rsidRPr="006229D7" w14:paraId="5EBBB8E6" w14:textId="77777777" w:rsidTr="00593153">
        <w:tc>
          <w:tcPr>
            <w:tcW w:w="1545" w:type="dxa"/>
            <w:vMerge/>
            <w:tcBorders>
              <w:top w:val="single" w:sz="8" w:space="0" w:color="5F497A"/>
              <w:left w:val="single" w:sz="8" w:space="0" w:color="E36C0A"/>
              <w:bottom w:val="single" w:sz="8" w:space="0" w:color="E36C0A"/>
              <w:right w:val="single" w:sz="8" w:space="0" w:color="E36C0A"/>
            </w:tcBorders>
            <w:shd w:val="clear" w:color="auto" w:fill="E36C0A"/>
          </w:tcPr>
          <w:p w14:paraId="0977DD48" w14:textId="77777777" w:rsidR="00B40CB7" w:rsidRPr="006229D7" w:rsidRDefault="00B40CB7" w:rsidP="00B40CB7">
            <w:pPr>
              <w:rPr>
                <w:rFonts w:ascii="Calibri" w:eastAsia="Calibri" w:hAnsi="Calibri" w:cs="Calibri"/>
                <w:b/>
                <w:color w:val="FFFFFF"/>
                <w:szCs w:val="20"/>
              </w:rPr>
            </w:pPr>
          </w:p>
        </w:tc>
        <w:tc>
          <w:tcPr>
            <w:tcW w:w="2439" w:type="dxa"/>
            <w:tcBorders>
              <w:top w:val="nil"/>
              <w:left w:val="single" w:sz="8" w:space="0" w:color="E36C0A"/>
              <w:bottom w:val="single" w:sz="8" w:space="0" w:color="E36C0A"/>
              <w:right w:val="dashed" w:sz="4" w:space="0" w:color="E36C0A"/>
            </w:tcBorders>
          </w:tcPr>
          <w:p w14:paraId="42A33A2C" w14:textId="0891BB56" w:rsidR="00B40CB7" w:rsidRPr="00891401" w:rsidRDefault="00B40CB7" w:rsidP="00B40CB7">
            <w:pPr>
              <w:spacing w:after="120"/>
              <w:rPr>
                <w:rFonts w:cstheme="minorHAnsi"/>
                <w:sz w:val="20"/>
                <w:szCs w:val="20"/>
              </w:rPr>
            </w:pPr>
            <w:r w:rsidRPr="00891401">
              <w:rPr>
                <w:rFonts w:cstheme="minorHAnsi"/>
                <w:sz w:val="20"/>
                <w:szCs w:val="20"/>
              </w:rPr>
              <w:t>Explain that the properties of a compound may not be inferred from the properties of elements made up of its constituent atoms.</w:t>
            </w:r>
            <w:r>
              <w:rPr>
                <w:rFonts w:cstheme="minorHAnsi"/>
                <w:sz w:val="20"/>
                <w:szCs w:val="20"/>
              </w:rPr>
              <w:t xml:space="preserve"> (</w:t>
            </w:r>
            <w:r w:rsidR="00281111">
              <w:rPr>
                <w:rFonts w:cstheme="minorHAnsi"/>
                <w:sz w:val="20"/>
                <w:szCs w:val="20"/>
              </w:rPr>
              <w:t xml:space="preserve">see </w:t>
            </w:r>
            <w:r>
              <w:rPr>
                <w:rFonts w:cstheme="minorHAnsi"/>
                <w:sz w:val="20"/>
                <w:szCs w:val="20"/>
              </w:rPr>
              <w:t>CPS2.2)</w:t>
            </w:r>
          </w:p>
          <w:p w14:paraId="3FBA83F0" w14:textId="0AFB8361" w:rsidR="00B40CB7" w:rsidRPr="00E675A8" w:rsidRDefault="00B40CB7" w:rsidP="00B40CB7">
            <w:pPr>
              <w:rPr>
                <w:rFonts w:cstheme="minorHAnsi"/>
                <w:sz w:val="20"/>
                <w:szCs w:val="20"/>
              </w:rPr>
            </w:pPr>
            <w:r>
              <w:rPr>
                <w:noProof/>
                <w:sz w:val="20"/>
                <w:lang w:eastAsia="en-GB"/>
              </w:rPr>
              <mc:AlternateContent>
                <mc:Choice Requires="wps">
                  <w:drawing>
                    <wp:inline distT="0" distB="0" distL="0" distR="0" wp14:anchorId="6DEBC819" wp14:editId="09685934">
                      <wp:extent cx="200025" cy="209550"/>
                      <wp:effectExtent l="0" t="0" r="9525" b="6350"/>
                      <wp:docPr id="39" name="Text Box 3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6">
                                  <a:lumMod val="75000"/>
                                </a:schemeClr>
                              </a:solidFill>
                              <a:ln w="6350">
                                <a:noFill/>
                              </a:ln>
                            </wps:spPr>
                            <wps:txbx>
                              <w:txbxContent>
                                <w:p w14:paraId="707E9190" w14:textId="77777777" w:rsidR="00B40CB7" w:rsidRPr="00620AFF" w:rsidRDefault="00B40CB7" w:rsidP="00B40CB7">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EBC819" id="Text Box 3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" fillcolor="#e36c0a [2409]" stroked="f" strokeweight=".5pt">
                      <v:textbox style="mso-fit-shape-to-text:t" inset="1mm,1mm,1mm,1mm">
                        <w:txbxContent>
                          <w:p w14:paraId="707E9190" w14:textId="77777777" w:rsidR="00B40CB7" w:rsidRPr="00620AFF" w:rsidRDefault="00B40CB7" w:rsidP="00B40CB7">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E36C0A"/>
              <w:bottom w:val="single" w:sz="8" w:space="0" w:color="E36C0A"/>
              <w:right w:val="dashed" w:sz="4" w:space="0" w:color="E36C0A"/>
            </w:tcBorders>
          </w:tcPr>
          <w:p w14:paraId="716461E1" w14:textId="64F24FB5" w:rsidR="00B40CB7" w:rsidRPr="00E675A8" w:rsidRDefault="00B40CB7" w:rsidP="00B40CB7">
            <w:pPr>
              <w:spacing w:after="120"/>
              <w:rPr>
                <w:rFonts w:cstheme="minorHAnsi"/>
                <w:sz w:val="20"/>
                <w:szCs w:val="20"/>
              </w:rPr>
            </w:pPr>
            <w:r>
              <w:rPr>
                <w:rFonts w:cstheme="minorHAnsi"/>
                <w:sz w:val="20"/>
                <w:szCs w:val="20"/>
              </w:rPr>
              <w:t xml:space="preserve">Use particle diagrams to represent </w:t>
            </w:r>
            <w:r w:rsidR="005E4832">
              <w:rPr>
                <w:rFonts w:cstheme="minorHAnsi"/>
                <w:sz w:val="20"/>
                <w:szCs w:val="20"/>
              </w:rPr>
              <w:t>the reactants and products of a reaction between elements.</w:t>
            </w:r>
          </w:p>
        </w:tc>
        <w:tc>
          <w:tcPr>
            <w:tcW w:w="2439" w:type="dxa"/>
            <w:tcBorders>
              <w:top w:val="nil"/>
              <w:left w:val="dashed" w:sz="4" w:space="0" w:color="E36C0A"/>
              <w:bottom w:val="single" w:sz="8" w:space="0" w:color="E36C0A"/>
              <w:right w:val="dashed" w:sz="4" w:space="0" w:color="E36C0A"/>
            </w:tcBorders>
          </w:tcPr>
          <w:p w14:paraId="330BF0D2" w14:textId="3C29AA0B" w:rsidR="00B40CB7" w:rsidRPr="00E675A8" w:rsidRDefault="00B40CB7" w:rsidP="00B40CB7">
            <w:pPr>
              <w:spacing w:after="120"/>
              <w:rPr>
                <w:rFonts w:cstheme="minorHAnsi"/>
                <w:sz w:val="20"/>
                <w:szCs w:val="20"/>
              </w:rPr>
            </w:pPr>
            <w:r>
              <w:rPr>
                <w:rFonts w:cstheme="minorHAnsi"/>
                <w:sz w:val="20"/>
                <w:szCs w:val="20"/>
              </w:rPr>
              <w:t>Evaluate models of the rearrangement of atoms during a chemical reaction between two elements.</w:t>
            </w:r>
          </w:p>
        </w:tc>
        <w:tc>
          <w:tcPr>
            <w:tcW w:w="2439" w:type="dxa"/>
            <w:tcBorders>
              <w:top w:val="nil"/>
              <w:left w:val="dashed" w:sz="4" w:space="0" w:color="E36C0A"/>
              <w:bottom w:val="single" w:sz="8" w:space="0" w:color="E36C0A"/>
              <w:right w:val="dashed" w:sz="4" w:space="0" w:color="E36C0A"/>
            </w:tcBorders>
          </w:tcPr>
          <w:p w14:paraId="6C227A55" w14:textId="092ABB36" w:rsidR="00B40CB7" w:rsidRPr="00E675A8" w:rsidRDefault="00B40CB7" w:rsidP="00B40CB7">
            <w:pPr>
              <w:spacing w:after="120"/>
              <w:rPr>
                <w:rFonts w:cstheme="minorHAnsi"/>
                <w:sz w:val="20"/>
                <w:szCs w:val="20"/>
              </w:rPr>
            </w:pPr>
            <w:r w:rsidRPr="009A6277">
              <w:rPr>
                <w:rFonts w:cstheme="minorHAnsi"/>
                <w:sz w:val="20"/>
                <w:szCs w:val="20"/>
              </w:rPr>
              <w:t xml:space="preserve">Explain </w:t>
            </w:r>
            <w:r>
              <w:rPr>
                <w:rFonts w:cstheme="minorHAnsi"/>
                <w:sz w:val="20"/>
                <w:szCs w:val="20"/>
              </w:rPr>
              <w:t>observations of reactions in which elements combine</w:t>
            </w:r>
            <w:r w:rsidRPr="009A6277">
              <w:rPr>
                <w:rFonts w:cstheme="minorHAnsi"/>
                <w:sz w:val="20"/>
                <w:szCs w:val="20"/>
              </w:rPr>
              <w:t xml:space="preserve"> </w:t>
            </w:r>
            <w:r>
              <w:rPr>
                <w:rFonts w:cstheme="minorHAnsi"/>
                <w:sz w:val="20"/>
                <w:szCs w:val="20"/>
              </w:rPr>
              <w:t>in terms of a change in arrangement of atoms</w:t>
            </w:r>
            <w:r w:rsidR="00615A43">
              <w:rPr>
                <w:rFonts w:cstheme="minorHAnsi"/>
                <w:sz w:val="20"/>
                <w:szCs w:val="20"/>
              </w:rPr>
              <w:t xml:space="preserve"> resulting in new properties.</w:t>
            </w:r>
          </w:p>
        </w:tc>
        <w:tc>
          <w:tcPr>
            <w:tcW w:w="2439" w:type="dxa"/>
            <w:tcBorders>
              <w:top w:val="nil"/>
              <w:left w:val="dashed" w:sz="4" w:space="0" w:color="E36C0A"/>
              <w:bottom w:val="single" w:sz="8" w:space="0" w:color="E36C0A"/>
              <w:right w:val="single" w:sz="8" w:space="0" w:color="E36C0A"/>
            </w:tcBorders>
          </w:tcPr>
          <w:p w14:paraId="2603114F" w14:textId="66848D11" w:rsidR="00B40CB7" w:rsidRPr="000A4D1F" w:rsidRDefault="00B40CB7" w:rsidP="00B40CB7">
            <w:pPr>
              <w:spacing w:after="120"/>
              <w:rPr>
                <w:rFonts w:cstheme="minorHAnsi"/>
                <w:sz w:val="20"/>
                <w:szCs w:val="20"/>
              </w:rPr>
            </w:pPr>
            <w:r>
              <w:rPr>
                <w:rFonts w:cstheme="minorHAnsi"/>
                <w:sz w:val="20"/>
                <w:szCs w:val="20"/>
              </w:rPr>
              <w:t>Use a chemical formula to predict possible products of a thermal decomposition reaction.</w:t>
            </w:r>
          </w:p>
        </w:tc>
      </w:tr>
      <w:tr w:rsidR="00B40CB7" w:rsidRPr="006229D7" w14:paraId="1EEE79A4" w14:textId="77777777" w:rsidTr="00593153">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62B13F0C" w14:textId="77777777" w:rsidR="00B40CB7" w:rsidRPr="006229D7" w:rsidRDefault="00B40CB7" w:rsidP="00B40CB7">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4CC93FD"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7562893"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F5F7D2C"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4D51DEDE"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58DFDB57" w14:textId="77777777" w:rsidR="00B40CB7" w:rsidRPr="006229D7" w:rsidRDefault="00B40CB7" w:rsidP="00B40CB7">
            <w:pPr>
              <w:jc w:val="center"/>
              <w:rPr>
                <w:rFonts w:ascii="Calibri" w:eastAsia="Calibri" w:hAnsi="Calibri" w:cs="Calibri"/>
                <w:sz w:val="20"/>
                <w:szCs w:val="20"/>
              </w:rPr>
            </w:pPr>
          </w:p>
        </w:tc>
      </w:tr>
      <w:tr w:rsidR="00B40CB7" w:rsidRPr="006229D7" w14:paraId="19B19774" w14:textId="77777777" w:rsidTr="00593153">
        <w:trPr>
          <w:trHeight w:val="340"/>
        </w:trPr>
        <w:tc>
          <w:tcPr>
            <w:tcW w:w="1545" w:type="dxa"/>
            <w:tcBorders>
              <w:top w:val="single" w:sz="8" w:space="0" w:color="E36C0A"/>
              <w:left w:val="single" w:sz="8" w:space="0" w:color="E36C0A"/>
              <w:bottom w:val="nil"/>
              <w:right w:val="single" w:sz="8" w:space="0" w:color="E36C0A"/>
            </w:tcBorders>
            <w:shd w:val="clear" w:color="auto" w:fill="E36C0A"/>
          </w:tcPr>
          <w:p w14:paraId="3DBD44AC" w14:textId="77777777" w:rsidR="00B40CB7" w:rsidRPr="006229D7" w:rsidRDefault="00B40CB7" w:rsidP="00B40CB7">
            <w:pPr>
              <w:rPr>
                <w:rFonts w:ascii="Calibri" w:eastAsia="Calibri" w:hAnsi="Calibri" w:cs="Calibri"/>
                <w:b/>
                <w:color w:val="FFFFFF"/>
                <w:sz w:val="20"/>
                <w:szCs w:val="20"/>
              </w:rPr>
            </w:pPr>
            <w:r w:rsidRPr="006229D7">
              <w:rPr>
                <w:rFonts w:ascii="Calibri" w:eastAsia="Calibri" w:hAnsi="Calibri" w:cs="Calibri"/>
                <w:b/>
                <w:color w:val="FFFFFF"/>
                <w:sz w:val="20"/>
                <w:szCs w:val="20"/>
              </w:rPr>
              <w:t>Diagnostic questions</w:t>
            </w:r>
          </w:p>
        </w:tc>
        <w:tc>
          <w:tcPr>
            <w:tcW w:w="2439" w:type="dxa"/>
            <w:tcBorders>
              <w:top w:val="single" w:sz="8" w:space="0" w:color="E36C0A"/>
              <w:left w:val="single" w:sz="8" w:space="0" w:color="E36C0A"/>
              <w:bottom w:val="nil"/>
              <w:right w:val="dashed" w:sz="4" w:space="0" w:color="E36C0A"/>
            </w:tcBorders>
            <w:shd w:val="clear" w:color="auto" w:fill="auto"/>
            <w:vAlign w:val="center"/>
          </w:tcPr>
          <w:p w14:paraId="210047E3"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22D29B4B" w14:textId="5C7B7DB3" w:rsidR="00B40CB7" w:rsidRPr="006229D7" w:rsidRDefault="00E15DAB" w:rsidP="00B40CB7">
            <w:pPr>
              <w:jc w:val="center"/>
              <w:rPr>
                <w:rFonts w:ascii="Calibri" w:eastAsia="Calibri" w:hAnsi="Calibri" w:cs="Calibri"/>
                <w:sz w:val="20"/>
                <w:szCs w:val="20"/>
              </w:rPr>
            </w:pPr>
            <w:r>
              <w:rPr>
                <w:rFonts w:ascii="Calibri" w:eastAsia="Calibri" w:hAnsi="Calibri" w:cs="Calibri"/>
                <w:sz w:val="20"/>
                <w:szCs w:val="20"/>
              </w:rPr>
              <w:t>Thinking in diagrams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049C5F32" w14:textId="33E48757" w:rsidR="00B40CB7" w:rsidRPr="006229D7" w:rsidRDefault="00B40CB7" w:rsidP="00B40CB7">
            <w:pPr>
              <w:jc w:val="center"/>
              <w:rPr>
                <w:rFonts w:ascii="Calibri" w:eastAsia="Calibri" w:hAnsi="Calibri" w:cs="Calibri"/>
                <w:sz w:val="20"/>
                <w:szCs w:val="20"/>
              </w:rPr>
            </w:pPr>
            <w:r>
              <w:rPr>
                <w:rFonts w:ascii="Calibri" w:eastAsia="Calibri" w:hAnsi="Calibri" w:cs="Calibri"/>
                <w:sz w:val="20"/>
                <w:szCs w:val="20"/>
              </w:rPr>
              <w:t xml:space="preserve">Modelling </w:t>
            </w:r>
            <w:r w:rsidR="002E4E3F">
              <w:rPr>
                <w:rFonts w:ascii="Calibri" w:eastAsia="Calibri" w:hAnsi="Calibri" w:cs="Calibri"/>
                <w:sz w:val="20"/>
                <w:szCs w:val="20"/>
              </w:rPr>
              <w:t>chemical reactions</w:t>
            </w:r>
          </w:p>
        </w:tc>
        <w:tc>
          <w:tcPr>
            <w:tcW w:w="2439" w:type="dxa"/>
            <w:tcBorders>
              <w:top w:val="single" w:sz="8" w:space="0" w:color="E36C0A"/>
              <w:left w:val="dashed" w:sz="4" w:space="0" w:color="E36C0A"/>
              <w:bottom w:val="nil"/>
              <w:right w:val="dashed" w:sz="4" w:space="0" w:color="E36C0A"/>
            </w:tcBorders>
            <w:shd w:val="clear" w:color="auto" w:fill="auto"/>
            <w:vAlign w:val="center"/>
          </w:tcPr>
          <w:p w14:paraId="7DFCB78F" w14:textId="2E038B03" w:rsidR="00B40CB7" w:rsidRPr="006229D7" w:rsidRDefault="00B40CB7" w:rsidP="00B40CB7">
            <w:pPr>
              <w:jc w:val="center"/>
              <w:rPr>
                <w:rFonts w:ascii="Calibri" w:eastAsia="Calibri" w:hAnsi="Calibri" w:cs="Calibri"/>
                <w:sz w:val="20"/>
                <w:szCs w:val="20"/>
              </w:rPr>
            </w:pPr>
            <w:r>
              <w:rPr>
                <w:rFonts w:ascii="Calibri" w:eastAsia="Calibri" w:hAnsi="Calibri" w:cs="Calibri"/>
                <w:sz w:val="20"/>
                <w:szCs w:val="20"/>
              </w:rPr>
              <w:t>Explaining oxidation</w:t>
            </w:r>
          </w:p>
        </w:tc>
        <w:tc>
          <w:tcPr>
            <w:tcW w:w="2439" w:type="dxa"/>
            <w:tcBorders>
              <w:top w:val="single" w:sz="8" w:space="0" w:color="E36C0A"/>
              <w:left w:val="dashed" w:sz="4" w:space="0" w:color="E36C0A"/>
              <w:bottom w:val="nil"/>
              <w:right w:val="single" w:sz="8" w:space="0" w:color="E36C0A"/>
            </w:tcBorders>
            <w:shd w:val="clear" w:color="auto" w:fill="auto"/>
            <w:vAlign w:val="center"/>
          </w:tcPr>
          <w:p w14:paraId="631AE434" w14:textId="4AE6288A" w:rsidR="00B40CB7" w:rsidRPr="006229D7" w:rsidRDefault="00B40CB7" w:rsidP="00B40CB7">
            <w:pPr>
              <w:jc w:val="center"/>
              <w:rPr>
                <w:rFonts w:ascii="Calibri" w:eastAsia="Calibri" w:hAnsi="Calibri" w:cs="Calibri"/>
                <w:sz w:val="20"/>
                <w:szCs w:val="20"/>
              </w:rPr>
            </w:pPr>
            <w:r>
              <w:rPr>
                <w:rFonts w:ascii="Calibri" w:eastAsia="Calibri" w:hAnsi="Calibri" w:cs="Calibri"/>
                <w:sz w:val="20"/>
                <w:szCs w:val="20"/>
              </w:rPr>
              <w:t>Formula help</w:t>
            </w:r>
          </w:p>
        </w:tc>
      </w:tr>
      <w:tr w:rsidR="00B40CB7" w:rsidRPr="006229D7" w14:paraId="74F9EEE4" w14:textId="77777777" w:rsidTr="00593153">
        <w:trPr>
          <w:trHeight w:hRule="exact" w:val="57"/>
        </w:trPr>
        <w:tc>
          <w:tcPr>
            <w:tcW w:w="1545" w:type="dxa"/>
            <w:tcBorders>
              <w:top w:val="single" w:sz="8" w:space="0" w:color="E36C0A"/>
              <w:left w:val="single" w:sz="8" w:space="0" w:color="E36C0A"/>
              <w:bottom w:val="single" w:sz="8" w:space="0" w:color="E36C0A"/>
              <w:right w:val="nil"/>
            </w:tcBorders>
            <w:shd w:val="clear" w:color="auto" w:fill="auto"/>
            <w:tcMar>
              <w:top w:w="0" w:type="dxa"/>
              <w:left w:w="0" w:type="dxa"/>
              <w:bottom w:w="0" w:type="dxa"/>
              <w:right w:w="0" w:type="dxa"/>
            </w:tcMar>
          </w:tcPr>
          <w:p w14:paraId="6FC29665" w14:textId="77777777" w:rsidR="00B40CB7" w:rsidRPr="006229D7" w:rsidRDefault="00B40CB7" w:rsidP="00B40CB7">
            <w:pPr>
              <w:rPr>
                <w:rFonts w:ascii="Calibri" w:eastAsia="Calibri" w:hAnsi="Calibri" w:cs="Calibri"/>
                <w:b/>
                <w:color w:val="FFFFFF"/>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17109B80"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732A4C3F"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38BC096B"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nil"/>
            </w:tcBorders>
            <w:shd w:val="clear" w:color="auto" w:fill="auto"/>
            <w:tcMar>
              <w:top w:w="0" w:type="dxa"/>
              <w:left w:w="0" w:type="dxa"/>
              <w:bottom w:w="0" w:type="dxa"/>
              <w:right w:w="0" w:type="dxa"/>
            </w:tcMar>
            <w:vAlign w:val="center"/>
          </w:tcPr>
          <w:p w14:paraId="20C22384" w14:textId="77777777" w:rsidR="00B40CB7" w:rsidRPr="006229D7" w:rsidRDefault="00B40CB7" w:rsidP="00B40CB7">
            <w:pPr>
              <w:jc w:val="center"/>
              <w:rPr>
                <w:rFonts w:ascii="Calibri" w:eastAsia="Calibri" w:hAnsi="Calibri" w:cs="Calibri"/>
                <w:sz w:val="20"/>
                <w:szCs w:val="20"/>
              </w:rPr>
            </w:pPr>
          </w:p>
        </w:tc>
        <w:tc>
          <w:tcPr>
            <w:tcW w:w="2439" w:type="dxa"/>
            <w:tcBorders>
              <w:top w:val="single" w:sz="8" w:space="0" w:color="E36C0A"/>
              <w:left w:val="nil"/>
              <w:bottom w:val="single" w:sz="8" w:space="0" w:color="E36C0A"/>
              <w:right w:val="single" w:sz="8" w:space="0" w:color="E36C0A"/>
            </w:tcBorders>
            <w:shd w:val="clear" w:color="auto" w:fill="auto"/>
            <w:tcMar>
              <w:top w:w="0" w:type="dxa"/>
              <w:left w:w="0" w:type="dxa"/>
              <w:bottom w:w="0" w:type="dxa"/>
              <w:right w:w="0" w:type="dxa"/>
            </w:tcMar>
            <w:vAlign w:val="center"/>
          </w:tcPr>
          <w:p w14:paraId="52D94A08" w14:textId="77777777" w:rsidR="00B40CB7" w:rsidRPr="006229D7" w:rsidRDefault="00B40CB7" w:rsidP="00B40CB7">
            <w:pPr>
              <w:jc w:val="center"/>
              <w:rPr>
                <w:rFonts w:ascii="Calibri" w:eastAsia="Calibri" w:hAnsi="Calibri" w:cs="Calibri"/>
                <w:sz w:val="20"/>
                <w:szCs w:val="20"/>
              </w:rPr>
            </w:pPr>
          </w:p>
        </w:tc>
      </w:tr>
      <w:tr w:rsidR="00A33ECB" w:rsidRPr="006229D7" w14:paraId="09845A39" w14:textId="77777777" w:rsidTr="00593153">
        <w:trPr>
          <w:trHeight w:val="340"/>
        </w:trPr>
        <w:tc>
          <w:tcPr>
            <w:tcW w:w="1545" w:type="dxa"/>
            <w:tcBorders>
              <w:top w:val="single" w:sz="8" w:space="0" w:color="5F497A"/>
              <w:left w:val="single" w:sz="8" w:space="0" w:color="E36C0A"/>
              <w:bottom w:val="single" w:sz="8" w:space="0" w:color="E36C0A"/>
              <w:right w:val="single" w:sz="8" w:space="0" w:color="E36C0A"/>
            </w:tcBorders>
            <w:shd w:val="clear" w:color="auto" w:fill="E36C0A"/>
          </w:tcPr>
          <w:p w14:paraId="59741022" w14:textId="77777777" w:rsidR="00A33ECB" w:rsidRPr="006229D7" w:rsidRDefault="00A33ECB" w:rsidP="00A33ECB">
            <w:pPr>
              <w:rPr>
                <w:rFonts w:ascii="Calibri" w:eastAsia="Calibri" w:hAnsi="Calibri" w:cs="Calibri"/>
                <w:b/>
                <w:color w:val="FFFFFF"/>
                <w:sz w:val="20"/>
                <w:szCs w:val="20"/>
              </w:rPr>
            </w:pPr>
            <w:r w:rsidRPr="006229D7">
              <w:rPr>
                <w:rFonts w:ascii="Calibri" w:eastAsia="Calibri" w:hAnsi="Calibri" w:cs="Calibri"/>
                <w:b/>
                <w:color w:val="FFFFFF"/>
                <w:sz w:val="20"/>
                <w:szCs w:val="20"/>
              </w:rPr>
              <w:t xml:space="preserve">Response </w:t>
            </w:r>
          </w:p>
          <w:p w14:paraId="3A3EF865" w14:textId="549BC137" w:rsidR="00A33ECB" w:rsidRPr="006229D7" w:rsidRDefault="00A33ECB" w:rsidP="00A33ECB">
            <w:pPr>
              <w:rPr>
                <w:rFonts w:ascii="Calibri" w:eastAsia="Calibri" w:hAnsi="Calibri" w:cs="Calibri"/>
                <w:sz w:val="20"/>
                <w:szCs w:val="20"/>
              </w:rPr>
            </w:pPr>
            <w:r>
              <w:rPr>
                <w:rFonts w:ascii="Calibri" w:eastAsia="Calibri" w:hAnsi="Calibri" w:cs="Calibri"/>
                <w:b/>
                <w:color w:val="FFFFFF"/>
                <w:sz w:val="20"/>
                <w:szCs w:val="20"/>
              </w:rPr>
              <w:t>a</w:t>
            </w:r>
            <w:r w:rsidRPr="006229D7">
              <w:rPr>
                <w:rFonts w:ascii="Calibri" w:eastAsia="Calibri" w:hAnsi="Calibri" w:cs="Calibri"/>
                <w:b/>
                <w:color w:val="FFFFFF"/>
                <w:sz w:val="20"/>
                <w:szCs w:val="20"/>
              </w:rPr>
              <w:t>ctivities</w:t>
            </w:r>
          </w:p>
        </w:tc>
        <w:tc>
          <w:tcPr>
            <w:tcW w:w="2439" w:type="dxa"/>
            <w:tcBorders>
              <w:top w:val="nil"/>
              <w:left w:val="single" w:sz="8" w:space="0" w:color="E36C0A"/>
              <w:bottom w:val="single" w:sz="8" w:space="0" w:color="E36C0A"/>
              <w:right w:val="dashed" w:sz="4" w:space="0" w:color="E36C0A"/>
            </w:tcBorders>
            <w:shd w:val="clear" w:color="auto" w:fill="auto"/>
            <w:vAlign w:val="center"/>
          </w:tcPr>
          <w:p w14:paraId="1CCC0579" w14:textId="77777777" w:rsidR="00A33ECB" w:rsidRPr="006229D7" w:rsidRDefault="00A33ECB" w:rsidP="00A33ECB">
            <w:pPr>
              <w:jc w:val="center"/>
              <w:rPr>
                <w:rFonts w:ascii="Calibri" w:eastAsia="Calibri" w:hAnsi="Calibri" w:cs="Calibri"/>
                <w:sz w:val="20"/>
                <w:szCs w:val="20"/>
              </w:rPr>
            </w:pP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59FAB112" w14:textId="77777777" w:rsidR="00A33ECB" w:rsidRPr="006229D7" w:rsidRDefault="00A33ECB" w:rsidP="00A33ECB">
            <w:pPr>
              <w:jc w:val="center"/>
              <w:rPr>
                <w:rFonts w:ascii="Calibri" w:eastAsia="Calibri" w:hAnsi="Calibri" w:cs="Calibri"/>
                <w:sz w:val="20"/>
                <w:szCs w:val="20"/>
              </w:rPr>
            </w:pP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0167EFA3" w14:textId="342A0043" w:rsidR="00A33ECB" w:rsidRPr="006229D7" w:rsidRDefault="00A33ECB" w:rsidP="00A33ECB">
            <w:pPr>
              <w:jc w:val="center"/>
              <w:rPr>
                <w:rFonts w:ascii="Calibri" w:eastAsia="Calibri" w:hAnsi="Calibri" w:cs="Calibri"/>
                <w:sz w:val="20"/>
                <w:szCs w:val="20"/>
              </w:rPr>
            </w:pPr>
            <w:r>
              <w:rPr>
                <w:rFonts w:ascii="Calibri" w:eastAsia="Calibri" w:hAnsi="Calibri" w:cs="Calibri"/>
                <w:sz w:val="20"/>
                <w:szCs w:val="20"/>
              </w:rPr>
              <w:t>Sweet model</w:t>
            </w:r>
          </w:p>
        </w:tc>
        <w:tc>
          <w:tcPr>
            <w:tcW w:w="2439" w:type="dxa"/>
            <w:tcBorders>
              <w:top w:val="nil"/>
              <w:left w:val="dashed" w:sz="4" w:space="0" w:color="E36C0A"/>
              <w:bottom w:val="single" w:sz="8" w:space="0" w:color="E36C0A"/>
              <w:right w:val="dashed" w:sz="4" w:space="0" w:color="E36C0A"/>
            </w:tcBorders>
            <w:shd w:val="clear" w:color="auto" w:fill="auto"/>
            <w:vAlign w:val="center"/>
          </w:tcPr>
          <w:p w14:paraId="0B60E981" w14:textId="4A58E72D" w:rsidR="00A33ECB" w:rsidRPr="006229D7" w:rsidRDefault="00A33ECB" w:rsidP="00A33ECB">
            <w:pPr>
              <w:jc w:val="center"/>
              <w:rPr>
                <w:rFonts w:ascii="Calibri" w:eastAsia="Calibri" w:hAnsi="Calibri" w:cs="Calibri"/>
                <w:sz w:val="20"/>
                <w:szCs w:val="20"/>
              </w:rPr>
            </w:pPr>
            <w:r>
              <w:rPr>
                <w:rFonts w:ascii="Calibri" w:eastAsia="Calibri" w:hAnsi="Calibri" w:cs="Calibri"/>
                <w:sz w:val="20"/>
                <w:szCs w:val="20"/>
              </w:rPr>
              <w:t>Explaining melting points</w:t>
            </w:r>
          </w:p>
        </w:tc>
        <w:tc>
          <w:tcPr>
            <w:tcW w:w="2439" w:type="dxa"/>
            <w:tcBorders>
              <w:top w:val="nil"/>
              <w:left w:val="dashed" w:sz="4" w:space="0" w:color="E36C0A"/>
              <w:bottom w:val="single" w:sz="8" w:space="0" w:color="E36C0A"/>
              <w:right w:val="single" w:sz="8" w:space="0" w:color="E36C0A"/>
            </w:tcBorders>
            <w:shd w:val="clear" w:color="auto" w:fill="auto"/>
            <w:vAlign w:val="center"/>
          </w:tcPr>
          <w:p w14:paraId="1FEAB090" w14:textId="4FA98536" w:rsidR="00A33ECB" w:rsidRPr="006229D7" w:rsidRDefault="00A33ECB" w:rsidP="00A33ECB">
            <w:pPr>
              <w:jc w:val="center"/>
              <w:rPr>
                <w:rFonts w:ascii="Calibri" w:eastAsia="Calibri" w:hAnsi="Calibri" w:cs="Calibri"/>
                <w:sz w:val="20"/>
                <w:szCs w:val="20"/>
              </w:rPr>
            </w:pPr>
            <w:r>
              <w:rPr>
                <w:rFonts w:ascii="Calibri" w:eastAsia="Calibri" w:hAnsi="Calibri" w:cs="Calibri"/>
                <w:sz w:val="20"/>
                <w:szCs w:val="20"/>
              </w:rPr>
              <w:t>Possible products</w:t>
            </w:r>
          </w:p>
        </w:tc>
      </w:tr>
    </w:tbl>
    <w:p w14:paraId="0E28B9C0" w14:textId="77777777" w:rsidR="00F928E4" w:rsidRPr="006229D7" w:rsidRDefault="00F928E4" w:rsidP="00F928E4">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F928E4" w:rsidRPr="006229D7" w14:paraId="5A428F5B" w14:textId="77777777" w:rsidTr="00593153">
        <w:tc>
          <w:tcPr>
            <w:tcW w:w="10361" w:type="dxa"/>
            <w:gridSpan w:val="4"/>
          </w:tcPr>
          <w:p w14:paraId="4B6AC634" w14:textId="77777777" w:rsidR="00F928E4" w:rsidRPr="006229D7" w:rsidRDefault="00F928E4" w:rsidP="00593153">
            <w:pPr>
              <w:spacing w:after="120"/>
              <w:rPr>
                <w:rFonts w:ascii="Calibri" w:eastAsia="Calibri" w:hAnsi="Calibri"/>
                <w:sz w:val="20"/>
              </w:rPr>
            </w:pPr>
            <w:r w:rsidRPr="006229D7">
              <w:rPr>
                <w:rFonts w:ascii="Calibri" w:eastAsia="Calibri" w:hAnsi="Calibri"/>
                <w:sz w:val="20"/>
              </w:rPr>
              <w:t>Key:</w:t>
            </w:r>
          </w:p>
        </w:tc>
      </w:tr>
      <w:tr w:rsidR="00F928E4" w:rsidRPr="006229D7" w14:paraId="4CDF5D56" w14:textId="77777777" w:rsidTr="00593153">
        <w:tc>
          <w:tcPr>
            <w:tcW w:w="438" w:type="dxa"/>
            <w:vAlign w:val="center"/>
          </w:tcPr>
          <w:p w14:paraId="4682876D" w14:textId="77777777" w:rsidR="00F928E4" w:rsidRPr="006229D7" w:rsidRDefault="00F928E4" w:rsidP="00593153">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15FD2120" wp14:editId="2AEC7DC0">
                      <wp:extent cx="200025" cy="209550"/>
                      <wp:effectExtent l="0" t="0" r="9525" b="6350"/>
                      <wp:docPr id="243" name="Text Box 243"/>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2149D307" w14:textId="77777777" w:rsidR="00593153" w:rsidRPr="006229D7" w:rsidRDefault="00593153" w:rsidP="00F928E4">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FD2120" id="Text Box 243"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" fillcolor="#e46c0a" stroked="f" strokeweight=".5pt">
                      <v:textbox style="mso-fit-shape-to-text:t" inset="1mm,1mm,1mm,1mm">
                        <w:txbxContent>
                          <w:p w14:paraId="2149D307" w14:textId="77777777" w:rsidR="00593153" w:rsidRPr="006229D7" w:rsidRDefault="00593153" w:rsidP="00F928E4">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14:paraId="1892339F" w14:textId="77777777" w:rsidR="00F928E4" w:rsidRPr="006229D7" w:rsidRDefault="00F928E4" w:rsidP="00593153">
            <w:pPr>
              <w:rPr>
                <w:rFonts w:ascii="Calibri" w:eastAsia="Calibri" w:hAnsi="Calibri"/>
                <w:sz w:val="20"/>
              </w:rPr>
            </w:pPr>
            <w:r w:rsidRPr="006229D7">
              <w:rPr>
                <w:rFonts w:ascii="Calibri" w:eastAsia="Calibri" w:hAnsi="Calibri"/>
                <w:sz w:val="20"/>
              </w:rPr>
              <w:t>Prior understanding from earlier stages of learning</w:t>
            </w:r>
          </w:p>
        </w:tc>
        <w:tc>
          <w:tcPr>
            <w:tcW w:w="437" w:type="dxa"/>
            <w:vAlign w:val="center"/>
          </w:tcPr>
          <w:p w14:paraId="3BD31821" w14:textId="77777777" w:rsidR="00F928E4" w:rsidRPr="006229D7" w:rsidRDefault="00F928E4" w:rsidP="00593153">
            <w:pPr>
              <w:jc w:val="center"/>
              <w:rPr>
                <w:rFonts w:ascii="Calibri" w:eastAsia="Calibri" w:hAnsi="Calibri"/>
                <w:sz w:val="20"/>
              </w:rPr>
            </w:pPr>
            <w:r w:rsidRPr="006229D7">
              <w:rPr>
                <w:rFonts w:ascii="Calibri" w:eastAsia="Calibri" w:hAnsi="Calibri"/>
                <w:noProof/>
                <w:sz w:val="20"/>
                <w:lang w:eastAsia="en-GB"/>
              </w:rPr>
              <mc:AlternateContent>
                <mc:Choice Requires="wps">
                  <w:drawing>
                    <wp:inline distT="0" distB="0" distL="0" distR="0" wp14:anchorId="4DA10045" wp14:editId="349448E2">
                      <wp:extent cx="200025" cy="209550"/>
                      <wp:effectExtent l="0" t="0" r="9525" b="6350"/>
                      <wp:docPr id="244" name="Text Box 24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F79646">
                                  <a:lumMod val="75000"/>
                                </a:srgbClr>
                              </a:solidFill>
                              <a:ln w="6350">
                                <a:noFill/>
                              </a:ln>
                            </wps:spPr>
                            <wps:txbx>
                              <w:txbxContent>
                                <w:p w14:paraId="0B01F437" w14:textId="77777777" w:rsidR="00593153" w:rsidRPr="006229D7" w:rsidRDefault="00593153" w:rsidP="00F928E4">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A10045" id="Text Box 244"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" fillcolor="#e46c0a" stroked="f" strokeweight=".5pt">
                      <v:textbox style="mso-fit-shape-to-text:t" inset="1mm,1mm,1mm,1mm">
                        <w:txbxContent>
                          <w:p w14:paraId="0B01F437" w14:textId="77777777" w:rsidR="00593153" w:rsidRPr="006229D7" w:rsidRDefault="00593153" w:rsidP="00F928E4">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14:paraId="2C517AC3" w14:textId="77777777" w:rsidR="00F928E4" w:rsidRPr="006229D7" w:rsidRDefault="00F928E4" w:rsidP="00593153">
            <w:pPr>
              <w:rPr>
                <w:rFonts w:ascii="Calibri" w:eastAsia="Calibri" w:hAnsi="Calibri"/>
                <w:sz w:val="20"/>
              </w:rPr>
            </w:pPr>
            <w:r w:rsidRPr="006229D7">
              <w:rPr>
                <w:rFonts w:ascii="Calibri" w:eastAsia="Calibri" w:hAnsi="Calibri"/>
                <w:sz w:val="20"/>
              </w:rPr>
              <w:t>Bridge to later stages of learning</w:t>
            </w:r>
          </w:p>
        </w:tc>
      </w:tr>
    </w:tbl>
    <w:p w14:paraId="5383BFEE" w14:textId="5322E51E" w:rsidR="00DF096A" w:rsidRPr="00F928E4" w:rsidRDefault="00D43788" w:rsidP="00DF096A">
      <w:pPr>
        <w:spacing w:after="200" w:line="276" w:lineRule="auto"/>
      </w:pPr>
      <w:r>
        <w:br w:type="page"/>
      </w:r>
    </w:p>
    <w:p w14:paraId="0000C684" w14:textId="77777777" w:rsidR="00FB1FF6" w:rsidRPr="00B10DE6" w:rsidRDefault="00FB1FF6" w:rsidP="00CE7273">
      <w:pPr>
        <w:spacing w:after="200" w:line="276" w:lineRule="auto"/>
        <w:rPr>
          <w:color w:val="E36C0A" w:themeColor="accent6" w:themeShade="BF"/>
        </w:rPr>
      </w:pPr>
      <w:r w:rsidRPr="00B10DE6">
        <w:rPr>
          <w:b/>
          <w:color w:val="E36C0A" w:themeColor="accent6" w:themeShade="BF"/>
          <w:sz w:val="24"/>
        </w:rPr>
        <w:lastRenderedPageBreak/>
        <w:t>What’s the science story?</w:t>
      </w:r>
    </w:p>
    <w:p w14:paraId="0334C5AB" w14:textId="09E43449" w:rsidR="00F5072C" w:rsidRDefault="00F5072C" w:rsidP="00F5072C">
      <w:pPr>
        <w:spacing w:after="180"/>
      </w:pPr>
      <w:r>
        <w:t xml:space="preserve">During a </w:t>
      </w:r>
      <w:r w:rsidR="00A33ECB">
        <w:t xml:space="preserve">chemical </w:t>
      </w:r>
      <w:r>
        <w:t xml:space="preserve">reaction no atoms are created or destroyed.  The atoms are rearranged. This results in the formation of new substances with different properties to the starting substances. </w:t>
      </w:r>
    </w:p>
    <w:p w14:paraId="13F87E05"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What does the research say?</w:t>
      </w:r>
    </w:p>
    <w:p w14:paraId="1EA312D9" w14:textId="775BACD9" w:rsidR="00090F43" w:rsidRPr="00F5133D" w:rsidRDefault="00090F43" w:rsidP="00FB1FF6">
      <w:pPr>
        <w:spacing w:after="180"/>
      </w:pPr>
      <w:r>
        <w:t xml:space="preserve">Research </w:t>
      </w:r>
      <w:r>
        <w:fldChar w:fldCharType="begin"/>
      </w:r>
      <w:r>
        <w:instrText xml:space="preserve"> ADDIN EN.CITE &lt;EndNote&gt;&lt;Cite&gt;&lt;Author&gt;Kern&lt;/Author&gt;&lt;Year&gt;2010&lt;/Year&gt;&lt;IDText&gt;A qualitative report of the ways high school chemistry students attempt to represent a chemical reaction at the atomic/molecular level.&lt;/IDText&gt;&lt;DisplayText&gt;(Kern et al., 2010)&lt;/DisplayText&gt;&lt;record&gt;&lt;titles&gt;&lt;title&gt;A qualitative report of the ways high school chemistry students attempt to represent a chemical reaction at the atomic/molecular level.&lt;/title&gt;&lt;secondary-title&gt;Chemistry Education Research and Practice&lt;/secondary-title&gt;&lt;/titles&gt;&lt;pages&gt;165-172&lt;/pages&gt;&lt;contributors&gt;&lt;authors&gt;&lt;author&gt;Kern, Anne L.&lt;/author&gt;&lt;author&gt;Wood, Nathan B.&lt;/author&gt;&lt;author&gt;Roehrig, Gillian H.&lt;/author&gt;&lt;author&gt;Nyachwaya, James&lt;/author&gt;&lt;/authors&gt;&lt;/contributors&gt;&lt;added-date format="utc"&gt;1536664431&lt;/added-date&gt;&lt;ref-type name="Journal Article"&gt;17&lt;/ref-type&gt;&lt;dates&gt;&lt;year&gt;2010&lt;/year&gt;&lt;/dates&gt;&lt;rec-number&gt;20&lt;/rec-number&gt;&lt;last-updated-date format="utc"&gt;1536664551&lt;/last-updated-date&gt;&lt;volume&gt;11&lt;/volume&gt;&lt;/record&gt;&lt;/Cite&gt;&lt;/EndNote&gt;</w:instrText>
      </w:r>
      <w:r>
        <w:fldChar w:fldCharType="separate"/>
      </w:r>
      <w:r>
        <w:rPr>
          <w:noProof/>
        </w:rPr>
        <w:t>(Kern et al., 2010)</w:t>
      </w:r>
      <w:r>
        <w:fldChar w:fldCharType="end"/>
      </w:r>
      <w:r>
        <w:t xml:space="preserve"> based on a large sample of over 1000 of high school students </w:t>
      </w:r>
      <w:r w:rsidR="00A33ECB">
        <w:t xml:space="preserve">in the United States </w:t>
      </w:r>
      <w:r>
        <w:t xml:space="preserve">found that whilst well over half of the students </w:t>
      </w:r>
      <w:r w:rsidR="001E5A07">
        <w:t xml:space="preserve">(65%) </w:t>
      </w:r>
      <w:r>
        <w:t>could correctly balance a given chemical equatio</w:t>
      </w:r>
      <w:r w:rsidR="001E5A07">
        <w:t xml:space="preserve">n, </w:t>
      </w:r>
      <w:r>
        <w:t xml:space="preserve">fewer than half </w:t>
      </w:r>
      <w:r w:rsidR="001E5A07">
        <w:t xml:space="preserve"> (31%) </w:t>
      </w:r>
      <w:r>
        <w:t>could provide an adequate particle representation.</w:t>
      </w:r>
      <w:r w:rsidR="001E5A07">
        <w:t xml:space="preserve"> This implied that students did well at an algorithmic level in terms of problem-solving but much less well in terms of conceptual understanding. </w:t>
      </w:r>
      <w:r w:rsidR="00F5133D">
        <w:t xml:space="preserve">The students struggled to link their understanding </w:t>
      </w:r>
      <w:r w:rsidR="00F5133D" w:rsidRPr="00F5133D">
        <w:t xml:space="preserve">of a chemical reaction at the sub-microscopic, macroscopic and symbolic levels described by Johnstone’s triangle </w:t>
      </w:r>
      <w:r w:rsidR="00F5133D" w:rsidRPr="00F5133D">
        <w:fldChar w:fldCharType="begin"/>
      </w:r>
      <w:r w:rsidR="00F5133D" w:rsidRPr="00F5133D">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format="utc"&gt;1532345893&lt;/added-date&gt;&lt;ref-type name="Journal Article"&gt;17&lt;/ref-type&gt;&lt;dates&gt;&lt;year&gt;1991&lt;/year&gt;&lt;/dates&gt;&lt;rec-number&gt;10&lt;/rec-number&gt;&lt;last-updated-date format="utc"&gt;1532345960&lt;/last-updated-date&gt;&lt;volume&gt;7&lt;/volume&gt;&lt;/record&gt;&lt;/Cite&gt;&lt;/EndNote&gt;</w:instrText>
      </w:r>
      <w:r w:rsidR="00F5133D" w:rsidRPr="00F5133D">
        <w:fldChar w:fldCharType="separate"/>
      </w:r>
      <w:r w:rsidR="00F5133D" w:rsidRPr="00F5133D">
        <w:rPr>
          <w:noProof/>
        </w:rPr>
        <w:t>(Johnstone, 1991)</w:t>
      </w:r>
      <w:r w:rsidR="00F5133D" w:rsidRPr="00F5133D">
        <w:fldChar w:fldCharType="end"/>
      </w:r>
      <w:r w:rsidR="00F5133D" w:rsidRPr="00F5133D">
        <w:t>.</w:t>
      </w:r>
    </w:p>
    <w:p w14:paraId="3F0731A6" w14:textId="3653D481" w:rsidR="00FB1FF6" w:rsidRDefault="001E5A07" w:rsidP="00FB1FF6">
      <w:pPr>
        <w:spacing w:after="180"/>
      </w:pPr>
      <w:r w:rsidRPr="00F5133D">
        <w:t xml:space="preserve">Research </w:t>
      </w:r>
      <w:r w:rsidRPr="00F5133D">
        <w:fldChar w:fldCharType="begin"/>
      </w:r>
      <w:r w:rsidRPr="00F5133D">
        <w:instrText xml:space="preserve"> ADDIN EN.CITE &lt;EndNote&gt;&lt;Cite&gt;&lt;Author&gt;Cheng&lt;/Author&gt;&lt;Year&gt;2017&lt;/Year&gt;&lt;IDText&gt;Modelling students&amp;apos; visualisation of chemical reaction&lt;/IDText&gt;&lt;DisplayText&gt;(Cheng and Gilbert, 2017)&lt;/DisplayText&gt;&lt;record&gt;&lt;titles&gt;&lt;title&gt;Modelling students&amp;apos; visualisation of chemical reaction&lt;/title&gt;&lt;secondary-title&gt;International Journal of Science Education&lt;/secondary-title&gt;&lt;/titles&gt;&lt;pages&gt;1173-1193&lt;/pages&gt;&lt;number&gt;9&lt;/number&gt;&lt;contributors&gt;&lt;authors&gt;&lt;author&gt;Cheng, Maurice M. W.&lt;/author&gt;&lt;author&gt;Gilbert, John K.&lt;/author&gt;&lt;/authors&gt;&lt;/contributors&gt;&lt;added-date format="utc"&gt;1536664292&lt;/added-date&gt;&lt;ref-type name="Journal Article"&gt;17&lt;/ref-type&gt;&lt;dates&gt;&lt;year&gt;2017&lt;/year&gt;&lt;/dates&gt;&lt;rec-number&gt;19&lt;/rec-number&gt;&lt;last-updated-date format="utc"&gt;1536664359&lt;/last-updated-date&gt;&lt;volume&gt;39&lt;/volume&gt;&lt;/record&gt;&lt;/Cite&gt;&lt;/EndNote&gt;</w:instrText>
      </w:r>
      <w:r w:rsidRPr="00F5133D">
        <w:fldChar w:fldCharType="separate"/>
      </w:r>
      <w:r w:rsidRPr="00F5133D">
        <w:rPr>
          <w:noProof/>
        </w:rPr>
        <w:t>(Cheng and Gilbert, 2017)</w:t>
      </w:r>
      <w:r w:rsidRPr="00F5133D">
        <w:fldChar w:fldCharType="end"/>
      </w:r>
      <w:r w:rsidRPr="00F5133D">
        <w:t xml:space="preserve"> </w:t>
      </w:r>
      <w:r w:rsidR="00F5133D">
        <w:t xml:space="preserve">describes </w:t>
      </w:r>
      <w:r w:rsidRPr="00F5133D">
        <w:t xml:space="preserve">model-based reasoning as “the ability to provide explanations to physical phenomena, usually based on theoretical and unobservable entities or processes” </w:t>
      </w:r>
      <w:r w:rsidR="00F5133D">
        <w:t xml:space="preserve">. </w:t>
      </w:r>
      <w:r w:rsidRPr="00F5133D">
        <w:t>The paper notes that t</w:t>
      </w:r>
      <w:r w:rsidR="00090F43" w:rsidRPr="00F5133D">
        <w:t>he school chemistry curriculum typically includes two models of chemical reactions:</w:t>
      </w:r>
    </w:p>
    <w:p w14:paraId="4E5A78B2" w14:textId="413283B8" w:rsidR="00090F43" w:rsidRDefault="00090F43" w:rsidP="00090F43">
      <w:pPr>
        <w:pStyle w:val="ListParagraph"/>
        <w:numPr>
          <w:ilvl w:val="0"/>
          <w:numId w:val="6"/>
        </w:numPr>
        <w:spacing w:after="180"/>
      </w:pPr>
      <w:r>
        <w:t>a simple rearrangement of (unchanged) particles</w:t>
      </w:r>
    </w:p>
    <w:p w14:paraId="73E293A7" w14:textId="3CED463B" w:rsidR="00090F43" w:rsidRDefault="00090F43" w:rsidP="00090F43">
      <w:pPr>
        <w:pStyle w:val="ListParagraph"/>
        <w:numPr>
          <w:ilvl w:val="0"/>
          <w:numId w:val="6"/>
        </w:numPr>
        <w:spacing w:after="180"/>
      </w:pPr>
      <w:r>
        <w:t>an interaction of chemical species with protons and electrons that can change during a chemical reaction (e.g. atoms becoming ions)</w:t>
      </w:r>
    </w:p>
    <w:p w14:paraId="169335DC" w14:textId="77777777" w:rsidR="00953E92" w:rsidRDefault="00F5133D" w:rsidP="00F5133D">
      <w:pPr>
        <w:spacing w:after="180"/>
      </w:pPr>
      <w:r>
        <w:t>This key concept checks student understanding of the first model</w:t>
      </w:r>
      <w:r w:rsidR="00953E92">
        <w:t>.</w:t>
      </w:r>
    </w:p>
    <w:p w14:paraId="67D84E39" w14:textId="1F94E475" w:rsidR="001668EB" w:rsidRDefault="00B70349" w:rsidP="00F5133D">
      <w:pPr>
        <w:spacing w:after="180"/>
      </w:pPr>
      <w:bookmarkStart w:id="2" w:name="_Hlk524516769"/>
      <w:r>
        <w:t xml:space="preserve">The progression pathway </w:t>
      </w:r>
      <w:r w:rsidR="00613B3F">
        <w:t xml:space="preserve">begins by checking prior understanding (key concept 2.1: Atoms and molecules) </w:t>
      </w:r>
      <w:r w:rsidR="00281111">
        <w:t>of the</w:t>
      </w:r>
      <w:r w:rsidR="00613B3F">
        <w:t xml:space="preserve"> reasons for the difference in properties </w:t>
      </w:r>
      <w:r w:rsidR="00281111">
        <w:t>between</w:t>
      </w:r>
      <w:r w:rsidR="00613B3F">
        <w:t xml:space="preserve"> a compound </w:t>
      </w:r>
      <w:r w:rsidR="00281111">
        <w:t>and its</w:t>
      </w:r>
      <w:r w:rsidR="00613B3F">
        <w:t xml:space="preserve"> constituent elements. It then assesses the extent to which students are able to visualise, through diagrams and models, the rearrangement of atoms during a chemical reaction. The aim, by the end of the progression pathway, is that students are able to use this way of thinking to explain observations of specific types of chemical reaction.</w:t>
      </w:r>
    </w:p>
    <w:bookmarkEnd w:id="2"/>
    <w:p w14:paraId="6DB3B6E9"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Guidance notes</w:t>
      </w:r>
    </w:p>
    <w:p w14:paraId="49712552" w14:textId="376F7853" w:rsidR="00AF6E10" w:rsidRDefault="00AF6E10" w:rsidP="00AF6E10">
      <w:pPr>
        <w:spacing w:after="180"/>
      </w:pPr>
      <w:r>
        <w:t xml:space="preserve">The chemical reactions </w:t>
      </w:r>
      <w:r w:rsidR="00A33ECB">
        <w:t>used</w:t>
      </w:r>
      <w:r>
        <w:t xml:space="preserve"> to introduce the concept of chemical change should be chosen with care. The particle explanations developed in this key concept relate to two basic types of reaction:</w:t>
      </w:r>
    </w:p>
    <w:p w14:paraId="14B193A8" w14:textId="0C72CA3C" w:rsidR="00AF6E10" w:rsidRDefault="00A33ECB" w:rsidP="00AF6E10">
      <w:pPr>
        <w:spacing w:after="180"/>
      </w:pPr>
      <w:r>
        <w:t>Reactions</w:t>
      </w:r>
      <w:r w:rsidR="00AF6E10">
        <w:t xml:space="preserve"> of elements (including oxidation of metals) which take the generalised form A+B </w:t>
      </w:r>
      <w:r w:rsidR="00AF6E10">
        <w:rPr>
          <w:rFonts w:ascii="Calibri Light" w:hAnsi="Calibri Light" w:cs="Calibri Light"/>
        </w:rPr>
        <w:t>→</w:t>
      </w:r>
      <w:r w:rsidR="00AF6E10">
        <w:t xml:space="preserve"> C.</w:t>
      </w:r>
    </w:p>
    <w:p w14:paraId="7B7A57D7" w14:textId="77777777" w:rsidR="00AF6E10" w:rsidRDefault="00AF6E10" w:rsidP="00AF6E10">
      <w:pPr>
        <w:spacing w:after="180"/>
      </w:pPr>
      <w:r>
        <w:t xml:space="preserve">Decomposition of compounds (thermal decomposition) of the form A </w:t>
      </w:r>
      <w:r>
        <w:rPr>
          <w:rFonts w:ascii="Calibri Light" w:hAnsi="Calibri Light" w:cs="Calibri Light"/>
        </w:rPr>
        <w:t>→</w:t>
      </w:r>
      <w:r>
        <w:t xml:space="preserve"> B+C.</w:t>
      </w:r>
    </w:p>
    <w:p w14:paraId="1F88BBB5" w14:textId="256D4954" w:rsidR="00AF6E10" w:rsidRDefault="00AF6E10" w:rsidP="00AF6E10">
      <w:pPr>
        <w:spacing w:after="180"/>
      </w:pPr>
      <w:r>
        <w:t>At this stage reactions with one or more reactant in solution have been avoided due to the added conceptual complication of the presence of water as a solvent.</w:t>
      </w:r>
    </w:p>
    <w:p w14:paraId="4F82A1EB" w14:textId="0980D2D4" w:rsidR="00281111" w:rsidRDefault="00281111" w:rsidP="00281111">
      <w:pPr>
        <w:spacing w:after="180"/>
      </w:pPr>
      <w:r>
        <w:t xml:space="preserve">Research </w:t>
      </w:r>
      <w:r>
        <w:fldChar w:fldCharType="begin"/>
      </w:r>
      <w:r>
        <w:instrText xml:space="preserve"> ADDIN EN.CITE &lt;EndNote&gt;&lt;Cite&gt;&lt;Author&gt;Johnson&lt;/Author&gt;&lt;Year&gt;2000&lt;/Year&gt;&lt;IDText&gt;Children&amp;apos;s understanding of substances, part 1: recognizing chemical change&lt;/IDText&gt;&lt;DisplayText&gt;(Johnson, 2000)&lt;/DisplayText&gt;&lt;record&gt;&lt;titles&gt;&lt;title&gt;Children&amp;apos;s understanding of substances, part 1: recognizing chemical change&lt;/title&gt;&lt;secondary-title&gt;International Journal of Science Education&lt;/secondary-title&gt;&lt;/titles&gt;&lt;pages&gt;719-737&lt;/pages&gt;&lt;number&gt;7&lt;/number&gt;&lt;contributors&gt;&lt;authors&gt;&lt;author&gt;Johnson, Philip&lt;/author&gt;&lt;/authors&gt;&lt;/contributors&gt;&lt;added-date format="utc"&gt;1531841650&lt;/added-date&gt;&lt;ref-type name="Journal Article"&gt;17&lt;/ref-type&gt;&lt;dates&gt;&lt;year&gt;2000&lt;/year&gt;&lt;/dates&gt;&lt;rec-number&gt;7&lt;/rec-number&gt;&lt;last-updated-date format="utc"&gt;1536662819&lt;/last-updated-date&gt;&lt;volume&gt;22&lt;/volume&gt;&lt;/record&gt;&lt;/Cite&gt;&lt;/EndNote&gt;</w:instrText>
      </w:r>
      <w:r>
        <w:fldChar w:fldCharType="separate"/>
      </w:r>
      <w:r>
        <w:rPr>
          <w:noProof/>
        </w:rPr>
        <w:t>(Johnson, 2000)</w:t>
      </w:r>
      <w:r>
        <w:fldChar w:fldCharType="end"/>
      </w:r>
      <w:r>
        <w:t xml:space="preserve"> found that even when students were introduced to the idea of substance and chemical change as the formation of a new substance </w:t>
      </w:r>
      <w:r w:rsidR="00A33ECB">
        <w:t>“</w:t>
      </w:r>
      <w:r>
        <w:t>very few seemed</w:t>
      </w:r>
      <w:r w:rsidR="00A33ECB">
        <w:t xml:space="preserve"> </w:t>
      </w:r>
      <w:r>
        <w:t xml:space="preserve">happy with such a face-value description”. </w:t>
      </w:r>
      <w:r w:rsidR="00A33ECB">
        <w:t>It</w:t>
      </w:r>
      <w:r>
        <w:t xml:space="preserve"> may</w:t>
      </w:r>
      <w:r w:rsidR="00A33ECB">
        <w:t xml:space="preserve"> therefore</w:t>
      </w:r>
      <w:r>
        <w:t xml:space="preserve"> be of benefit for this key concept on the rearrangement of atoms to run in parallel with key concept: CCR1.1 Formation of new substances which focuses on students’ interpretation of macroscopic observations</w:t>
      </w:r>
      <w:bookmarkStart w:id="3" w:name="_Hlk531080069"/>
      <w:r>
        <w:t>. For this reason, the types of reactions referred to in this pathway match those in CCR1.1.</w:t>
      </w:r>
    </w:p>
    <w:bookmarkEnd w:id="3"/>
    <w:p w14:paraId="1369738D" w14:textId="09F79865" w:rsidR="00281111" w:rsidRDefault="00281111" w:rsidP="00AF6E10">
      <w:pPr>
        <w:spacing w:after="180"/>
      </w:pPr>
      <w:r>
        <w:t>Possible example reactions could include oxidation of copper, burning magnesium and the thermal decomposition of copper carbonate.</w:t>
      </w:r>
    </w:p>
    <w:p w14:paraId="30117271" w14:textId="77777777" w:rsidR="00FB1FF6" w:rsidRPr="00B10DE6" w:rsidRDefault="00FB1FF6" w:rsidP="00FB1FF6">
      <w:pPr>
        <w:spacing w:after="180"/>
        <w:rPr>
          <w:b/>
          <w:color w:val="E36C0A" w:themeColor="accent6" w:themeShade="BF"/>
          <w:sz w:val="24"/>
        </w:rPr>
      </w:pPr>
      <w:r w:rsidRPr="00B10DE6">
        <w:rPr>
          <w:b/>
          <w:color w:val="E36C0A" w:themeColor="accent6" w:themeShade="BF"/>
          <w:sz w:val="24"/>
        </w:rPr>
        <w:t>References</w:t>
      </w:r>
    </w:p>
    <w:p w14:paraId="3C01FBCF" w14:textId="77777777" w:rsidR="00953E92" w:rsidRPr="00953E92" w:rsidRDefault="00090F43" w:rsidP="00953E92">
      <w:pPr>
        <w:pStyle w:val="EndNoteBibliography"/>
      </w:pPr>
      <w:r>
        <w:fldChar w:fldCharType="begin"/>
      </w:r>
      <w:r>
        <w:instrText xml:space="preserve"> ADDIN EN.REFLIST </w:instrText>
      </w:r>
      <w:r>
        <w:fldChar w:fldCharType="separate"/>
      </w:r>
      <w:r w:rsidR="00953E92" w:rsidRPr="00953E92">
        <w:t xml:space="preserve">Cheng, M. M. W. and Gilbert, J. K. (2017). Modelling students' visualisation of chemical reaction. </w:t>
      </w:r>
      <w:r w:rsidR="00953E92" w:rsidRPr="00953E92">
        <w:rPr>
          <w:i/>
        </w:rPr>
        <w:t>International Journal of Science Education,</w:t>
      </w:r>
      <w:r w:rsidR="00953E92" w:rsidRPr="00953E92">
        <w:t xml:space="preserve"> 39(9)</w:t>
      </w:r>
      <w:r w:rsidR="00953E92" w:rsidRPr="00953E92">
        <w:rPr>
          <w:b/>
        </w:rPr>
        <w:t>,</w:t>
      </w:r>
      <w:r w:rsidR="00953E92" w:rsidRPr="00953E92">
        <w:t xml:space="preserve"> 1173-1193.</w:t>
      </w:r>
    </w:p>
    <w:p w14:paraId="3D319FDB" w14:textId="77777777" w:rsidR="00953E92" w:rsidRPr="00953E92" w:rsidRDefault="00953E92" w:rsidP="00953E92">
      <w:pPr>
        <w:pStyle w:val="EndNoteBibliography"/>
      </w:pPr>
      <w:r w:rsidRPr="00953E92">
        <w:t xml:space="preserve">Johnson, P. (2000). Children's understanding of substances, part 1: recognizing chemical change. </w:t>
      </w:r>
      <w:r w:rsidRPr="00953E92">
        <w:rPr>
          <w:i/>
        </w:rPr>
        <w:t>International Journal of Science Education,</w:t>
      </w:r>
      <w:r w:rsidRPr="00953E92">
        <w:t xml:space="preserve"> 22(7)</w:t>
      </w:r>
      <w:r w:rsidRPr="00953E92">
        <w:rPr>
          <w:b/>
        </w:rPr>
        <w:t>,</w:t>
      </w:r>
      <w:r w:rsidRPr="00953E92">
        <w:t xml:space="preserve"> 719-737.</w:t>
      </w:r>
    </w:p>
    <w:p w14:paraId="0FECE20F" w14:textId="77777777" w:rsidR="00953E92" w:rsidRPr="00953E92" w:rsidRDefault="00953E92" w:rsidP="00953E92">
      <w:pPr>
        <w:pStyle w:val="EndNoteBibliography"/>
      </w:pPr>
      <w:r w:rsidRPr="00953E92">
        <w:t xml:space="preserve">Johnstone, A. H. (1991). Why is chemistry difficult to learn? Things are seldom what they seem. </w:t>
      </w:r>
      <w:r w:rsidRPr="00953E92">
        <w:rPr>
          <w:i/>
        </w:rPr>
        <w:t>Journal of Computer Assisted Learning,</w:t>
      </w:r>
      <w:r w:rsidRPr="00953E92">
        <w:t xml:space="preserve"> 7</w:t>
      </w:r>
      <w:r w:rsidRPr="00953E92">
        <w:rPr>
          <w:b/>
        </w:rPr>
        <w:t>,</w:t>
      </w:r>
      <w:r w:rsidRPr="00953E92">
        <w:t xml:space="preserve"> 75-83.</w:t>
      </w:r>
    </w:p>
    <w:p w14:paraId="11D6BE87" w14:textId="77777777" w:rsidR="00953E92" w:rsidRPr="00953E92" w:rsidRDefault="00953E92" w:rsidP="00953E92">
      <w:pPr>
        <w:pStyle w:val="EndNoteBibliography"/>
      </w:pPr>
      <w:r w:rsidRPr="00953E92">
        <w:t xml:space="preserve">Kern, A. L., et al. (2010). A qualitative report of the ways high school chemistry students attempt to represent a chemical reaction at the atomic/molecular level. </w:t>
      </w:r>
      <w:r w:rsidRPr="00953E92">
        <w:rPr>
          <w:i/>
        </w:rPr>
        <w:t>Chemistry Education Research and Practice,</w:t>
      </w:r>
      <w:r w:rsidRPr="00953E92">
        <w:t xml:space="preserve"> 11</w:t>
      </w:r>
      <w:r w:rsidRPr="00953E92">
        <w:rPr>
          <w:b/>
        </w:rPr>
        <w:t>,</w:t>
      </w:r>
      <w:r w:rsidRPr="00953E92">
        <w:t xml:space="preserve"> 165-172.</w:t>
      </w:r>
    </w:p>
    <w:p w14:paraId="0CBC3228" w14:textId="77777777" w:rsidR="00953E92" w:rsidRPr="00953E92" w:rsidRDefault="00953E92" w:rsidP="00953E92">
      <w:pPr>
        <w:pStyle w:val="EndNoteBibliography"/>
      </w:pPr>
      <w:r w:rsidRPr="00953E92">
        <w:t xml:space="preserve">Talanquer, V. (2007). Students' predictions about the sensory properties of chemical compounds: Additive versus emergent frameworks. </w:t>
      </w:r>
      <w:r w:rsidRPr="00953E92">
        <w:rPr>
          <w:i/>
        </w:rPr>
        <w:t>Science Education,</w:t>
      </w:r>
      <w:r w:rsidRPr="00953E92">
        <w:t xml:space="preserve"> 92(1)</w:t>
      </w:r>
      <w:r w:rsidRPr="00953E92">
        <w:rPr>
          <w:b/>
        </w:rPr>
        <w:t>,</w:t>
      </w:r>
      <w:r w:rsidRPr="00953E92">
        <w:t xml:space="preserve"> 96-114.</w:t>
      </w:r>
    </w:p>
    <w:p w14:paraId="070FBFD0" w14:textId="2AD01B83" w:rsidR="00D43788" w:rsidRDefault="00090F43" w:rsidP="00AE5FB7">
      <w:pPr>
        <w:spacing w:after="200" w:line="276" w:lineRule="auto"/>
      </w:pPr>
      <w:r>
        <w:fldChar w:fldCharType="end"/>
      </w:r>
    </w:p>
    <w:sectPr w:rsidR="00D43788" w:rsidSect="00F34FD0">
      <w:headerReference w:type="default" r:id="rId9"/>
      <w:footerReference w:type="default" r:id="rId1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0ED69" w14:textId="77777777" w:rsidR="00B93A66" w:rsidRDefault="00B93A66" w:rsidP="000B473B">
      <w:r>
        <w:separator/>
      </w:r>
    </w:p>
  </w:endnote>
  <w:endnote w:type="continuationSeparator" w:id="0">
    <w:p w14:paraId="79BA3B2E" w14:textId="77777777" w:rsidR="00B93A66" w:rsidRDefault="00B93A6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EF009" w14:textId="77777777" w:rsidR="00593153" w:rsidRDefault="00593153"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15DE4531" wp14:editId="0B112B1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9FE4F9"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3205A">
      <w:rPr>
        <w:noProof/>
      </w:rPr>
      <w:t>2</w:t>
    </w:r>
    <w:r>
      <w:rPr>
        <w:noProof/>
      </w:rPr>
      <w:fldChar w:fldCharType="end"/>
    </w:r>
  </w:p>
  <w:p w14:paraId="05CB401F" w14:textId="77777777" w:rsidR="00593153" w:rsidRDefault="00593153" w:rsidP="00F34FD0">
    <w:pPr>
      <w:pStyle w:val="Footer"/>
      <w:tabs>
        <w:tab w:val="clear" w:pos="4513"/>
        <w:tab w:val="clear" w:pos="9026"/>
        <w:tab w:val="right" w:pos="13892"/>
      </w:tabs>
      <w:rPr>
        <w:sz w:val="16"/>
        <w:szCs w:val="16"/>
      </w:rPr>
    </w:pPr>
    <w:r>
      <w:rPr>
        <w:sz w:val="16"/>
        <w:szCs w:val="16"/>
      </w:rPr>
      <w:t xml:space="preserve">This key concept may have been edited. Download the original from </w:t>
    </w:r>
    <w:r w:rsidRPr="00ED4562">
      <w:rPr>
        <w:b/>
        <w:sz w:val="16"/>
        <w:szCs w:val="16"/>
      </w:rPr>
      <w:t>www.BestEvidenceScienceTeaching.org</w:t>
    </w:r>
  </w:p>
  <w:p w14:paraId="6167973D" w14:textId="77777777" w:rsidR="00593153" w:rsidRPr="00E172C6" w:rsidRDefault="00593153">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EF7405" w14:textId="77777777" w:rsidR="00B93A66" w:rsidRDefault="00B93A66" w:rsidP="000B473B">
      <w:r>
        <w:separator/>
      </w:r>
    </w:p>
  </w:footnote>
  <w:footnote w:type="continuationSeparator" w:id="0">
    <w:p w14:paraId="4889FDB0" w14:textId="77777777" w:rsidR="00B93A66" w:rsidRDefault="00B93A66"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84247" w14:textId="77777777" w:rsidR="00593153" w:rsidRPr="004E5592" w:rsidRDefault="00593153"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2A579B3D" wp14:editId="7DEB389D">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43E7EDD9" wp14:editId="339C7FC4">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5A64BA9"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D292B45"/>
    <w:multiLevelType w:val="hybridMultilevel"/>
    <w:tmpl w:val="F6C6C7D0"/>
    <w:lvl w:ilvl="0" w:tplc="80BAE3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A0880"/>
    <w:rsid w:val="000026EA"/>
    <w:rsid w:val="00015578"/>
    <w:rsid w:val="00024731"/>
    <w:rsid w:val="00026DEC"/>
    <w:rsid w:val="0003079C"/>
    <w:rsid w:val="00036EBA"/>
    <w:rsid w:val="000505CA"/>
    <w:rsid w:val="0005709C"/>
    <w:rsid w:val="00072620"/>
    <w:rsid w:val="00090F43"/>
    <w:rsid w:val="000947E2"/>
    <w:rsid w:val="00095E04"/>
    <w:rsid w:val="000A4D1F"/>
    <w:rsid w:val="000B473B"/>
    <w:rsid w:val="000D0E89"/>
    <w:rsid w:val="000D2978"/>
    <w:rsid w:val="000E2689"/>
    <w:rsid w:val="000F5E42"/>
    <w:rsid w:val="00104331"/>
    <w:rsid w:val="00137415"/>
    <w:rsid w:val="001413D2"/>
    <w:rsid w:val="00142613"/>
    <w:rsid w:val="00144DA7"/>
    <w:rsid w:val="00161D3F"/>
    <w:rsid w:val="001668EB"/>
    <w:rsid w:val="00175B22"/>
    <w:rsid w:val="001915D4"/>
    <w:rsid w:val="00196C42"/>
    <w:rsid w:val="001A1FED"/>
    <w:rsid w:val="001A40E2"/>
    <w:rsid w:val="001B2603"/>
    <w:rsid w:val="001C4805"/>
    <w:rsid w:val="001E5A07"/>
    <w:rsid w:val="001F2B4D"/>
    <w:rsid w:val="002178AC"/>
    <w:rsid w:val="00223388"/>
    <w:rsid w:val="0022442F"/>
    <w:rsid w:val="00224B69"/>
    <w:rsid w:val="0022547C"/>
    <w:rsid w:val="00233BFE"/>
    <w:rsid w:val="00241CD1"/>
    <w:rsid w:val="0025410A"/>
    <w:rsid w:val="0028012F"/>
    <w:rsid w:val="00280B49"/>
    <w:rsid w:val="00281111"/>
    <w:rsid w:val="00287876"/>
    <w:rsid w:val="00291E8F"/>
    <w:rsid w:val="0029248B"/>
    <w:rsid w:val="00292C53"/>
    <w:rsid w:val="00294E22"/>
    <w:rsid w:val="00296E30"/>
    <w:rsid w:val="002A0880"/>
    <w:rsid w:val="002C194B"/>
    <w:rsid w:val="002C36ED"/>
    <w:rsid w:val="002C59BA"/>
    <w:rsid w:val="002D5E3F"/>
    <w:rsid w:val="002E4E3F"/>
    <w:rsid w:val="002F08DF"/>
    <w:rsid w:val="002F3535"/>
    <w:rsid w:val="00301AA9"/>
    <w:rsid w:val="00306DB7"/>
    <w:rsid w:val="003117F6"/>
    <w:rsid w:val="00322AD8"/>
    <w:rsid w:val="003512FB"/>
    <w:rsid w:val="003533B8"/>
    <w:rsid w:val="00355F0B"/>
    <w:rsid w:val="003752BE"/>
    <w:rsid w:val="00377662"/>
    <w:rsid w:val="003A07C6"/>
    <w:rsid w:val="003A346A"/>
    <w:rsid w:val="003B13BC"/>
    <w:rsid w:val="003B2917"/>
    <w:rsid w:val="003B541B"/>
    <w:rsid w:val="003C7537"/>
    <w:rsid w:val="003E2B2F"/>
    <w:rsid w:val="003E6046"/>
    <w:rsid w:val="003F16F9"/>
    <w:rsid w:val="00430C1F"/>
    <w:rsid w:val="00437318"/>
    <w:rsid w:val="00442595"/>
    <w:rsid w:val="00445A80"/>
    <w:rsid w:val="00451BB6"/>
    <w:rsid w:val="0045323E"/>
    <w:rsid w:val="0047091F"/>
    <w:rsid w:val="004B0EE1"/>
    <w:rsid w:val="004C21A1"/>
    <w:rsid w:val="004D0D83"/>
    <w:rsid w:val="004E1DF1"/>
    <w:rsid w:val="004E5592"/>
    <w:rsid w:val="004F3A89"/>
    <w:rsid w:val="0050055B"/>
    <w:rsid w:val="00524710"/>
    <w:rsid w:val="0053205A"/>
    <w:rsid w:val="005519D4"/>
    <w:rsid w:val="00555342"/>
    <w:rsid w:val="005560E2"/>
    <w:rsid w:val="00575039"/>
    <w:rsid w:val="005767D5"/>
    <w:rsid w:val="00583A2F"/>
    <w:rsid w:val="00593153"/>
    <w:rsid w:val="005A452E"/>
    <w:rsid w:val="005E383D"/>
    <w:rsid w:val="005E4832"/>
    <w:rsid w:val="005F115D"/>
    <w:rsid w:val="00613B3F"/>
    <w:rsid w:val="00615A43"/>
    <w:rsid w:val="00620AFF"/>
    <w:rsid w:val="006355D8"/>
    <w:rsid w:val="00642ECD"/>
    <w:rsid w:val="0065024C"/>
    <w:rsid w:val="006502A0"/>
    <w:rsid w:val="006757C0"/>
    <w:rsid w:val="006772F5"/>
    <w:rsid w:val="006B0615"/>
    <w:rsid w:val="006C2DD9"/>
    <w:rsid w:val="006D166B"/>
    <w:rsid w:val="006E3CC1"/>
    <w:rsid w:val="006E616D"/>
    <w:rsid w:val="006E73AB"/>
    <w:rsid w:val="006F01D8"/>
    <w:rsid w:val="006F08F8"/>
    <w:rsid w:val="006F3279"/>
    <w:rsid w:val="00704AEE"/>
    <w:rsid w:val="007100E4"/>
    <w:rsid w:val="00722F9A"/>
    <w:rsid w:val="007468E1"/>
    <w:rsid w:val="00754539"/>
    <w:rsid w:val="00757297"/>
    <w:rsid w:val="00760E08"/>
    <w:rsid w:val="00795CB4"/>
    <w:rsid w:val="007A3C86"/>
    <w:rsid w:val="007A683E"/>
    <w:rsid w:val="007A748B"/>
    <w:rsid w:val="007B69C3"/>
    <w:rsid w:val="007C3B28"/>
    <w:rsid w:val="007D1D65"/>
    <w:rsid w:val="007E0A9E"/>
    <w:rsid w:val="007E5309"/>
    <w:rsid w:val="00800DE1"/>
    <w:rsid w:val="00802843"/>
    <w:rsid w:val="00813F47"/>
    <w:rsid w:val="00814A66"/>
    <w:rsid w:val="00821188"/>
    <w:rsid w:val="008450D6"/>
    <w:rsid w:val="008544D9"/>
    <w:rsid w:val="00856FCA"/>
    <w:rsid w:val="00872EB4"/>
    <w:rsid w:val="00873B8C"/>
    <w:rsid w:val="008A22E0"/>
    <w:rsid w:val="008A405F"/>
    <w:rsid w:val="008C7F34"/>
    <w:rsid w:val="008E032D"/>
    <w:rsid w:val="008E13E0"/>
    <w:rsid w:val="008E580C"/>
    <w:rsid w:val="0090047A"/>
    <w:rsid w:val="00913AD8"/>
    <w:rsid w:val="00917940"/>
    <w:rsid w:val="00920BE3"/>
    <w:rsid w:val="00925026"/>
    <w:rsid w:val="00931264"/>
    <w:rsid w:val="00942A4B"/>
    <w:rsid w:val="00953E92"/>
    <w:rsid w:val="00961D59"/>
    <w:rsid w:val="009A6941"/>
    <w:rsid w:val="009B2D55"/>
    <w:rsid w:val="009C0343"/>
    <w:rsid w:val="009E0D11"/>
    <w:rsid w:val="00A24A16"/>
    <w:rsid w:val="00A316F3"/>
    <w:rsid w:val="00A33ECB"/>
    <w:rsid w:val="00A37D14"/>
    <w:rsid w:val="00A6168B"/>
    <w:rsid w:val="00A62028"/>
    <w:rsid w:val="00AA6236"/>
    <w:rsid w:val="00AB6AE7"/>
    <w:rsid w:val="00AB6CA4"/>
    <w:rsid w:val="00AD21F5"/>
    <w:rsid w:val="00AD5043"/>
    <w:rsid w:val="00AE3956"/>
    <w:rsid w:val="00AE5FB7"/>
    <w:rsid w:val="00AF0E74"/>
    <w:rsid w:val="00AF6E10"/>
    <w:rsid w:val="00AF7DB9"/>
    <w:rsid w:val="00B04E5C"/>
    <w:rsid w:val="00B06225"/>
    <w:rsid w:val="00B10DE6"/>
    <w:rsid w:val="00B23C7A"/>
    <w:rsid w:val="00B33FEF"/>
    <w:rsid w:val="00B346B5"/>
    <w:rsid w:val="00B37C53"/>
    <w:rsid w:val="00B40CB7"/>
    <w:rsid w:val="00B412B0"/>
    <w:rsid w:val="00B42E62"/>
    <w:rsid w:val="00B46FF9"/>
    <w:rsid w:val="00B70349"/>
    <w:rsid w:val="00B75483"/>
    <w:rsid w:val="00B93A66"/>
    <w:rsid w:val="00BA5A78"/>
    <w:rsid w:val="00BA7952"/>
    <w:rsid w:val="00BB251D"/>
    <w:rsid w:val="00BB3EA6"/>
    <w:rsid w:val="00BD3160"/>
    <w:rsid w:val="00BE27BE"/>
    <w:rsid w:val="00BF0BBF"/>
    <w:rsid w:val="00BF6C8A"/>
    <w:rsid w:val="00C00B8F"/>
    <w:rsid w:val="00C05571"/>
    <w:rsid w:val="00C06521"/>
    <w:rsid w:val="00C15989"/>
    <w:rsid w:val="00C246CE"/>
    <w:rsid w:val="00C504BE"/>
    <w:rsid w:val="00C5553B"/>
    <w:rsid w:val="00C57FA2"/>
    <w:rsid w:val="00C63844"/>
    <w:rsid w:val="00C640B0"/>
    <w:rsid w:val="00C72918"/>
    <w:rsid w:val="00C86EC3"/>
    <w:rsid w:val="00C8765D"/>
    <w:rsid w:val="00C9265A"/>
    <w:rsid w:val="00CC2E4D"/>
    <w:rsid w:val="00CC78A5"/>
    <w:rsid w:val="00CC7B16"/>
    <w:rsid w:val="00CE15FE"/>
    <w:rsid w:val="00CE7273"/>
    <w:rsid w:val="00D02E15"/>
    <w:rsid w:val="00D14F44"/>
    <w:rsid w:val="00D278E8"/>
    <w:rsid w:val="00D421C8"/>
    <w:rsid w:val="00D43788"/>
    <w:rsid w:val="00D44604"/>
    <w:rsid w:val="00D479B3"/>
    <w:rsid w:val="00D51657"/>
    <w:rsid w:val="00D52283"/>
    <w:rsid w:val="00D524E5"/>
    <w:rsid w:val="00D53EAB"/>
    <w:rsid w:val="00D72FEF"/>
    <w:rsid w:val="00D755FA"/>
    <w:rsid w:val="00DB2434"/>
    <w:rsid w:val="00DB7449"/>
    <w:rsid w:val="00DB7471"/>
    <w:rsid w:val="00DC4A4E"/>
    <w:rsid w:val="00DD1874"/>
    <w:rsid w:val="00DD63BD"/>
    <w:rsid w:val="00DF096A"/>
    <w:rsid w:val="00E01DBE"/>
    <w:rsid w:val="00E15DAB"/>
    <w:rsid w:val="00E172C6"/>
    <w:rsid w:val="00E22B55"/>
    <w:rsid w:val="00E24309"/>
    <w:rsid w:val="00E31116"/>
    <w:rsid w:val="00E32C00"/>
    <w:rsid w:val="00E53D82"/>
    <w:rsid w:val="00E54437"/>
    <w:rsid w:val="00E753A9"/>
    <w:rsid w:val="00E85A74"/>
    <w:rsid w:val="00E924BD"/>
    <w:rsid w:val="00E92AB7"/>
    <w:rsid w:val="00EE6B97"/>
    <w:rsid w:val="00EF081E"/>
    <w:rsid w:val="00F00403"/>
    <w:rsid w:val="00F0424C"/>
    <w:rsid w:val="00F06CF9"/>
    <w:rsid w:val="00F12C3B"/>
    <w:rsid w:val="00F12F38"/>
    <w:rsid w:val="00F26884"/>
    <w:rsid w:val="00F34FD0"/>
    <w:rsid w:val="00F40370"/>
    <w:rsid w:val="00F5072C"/>
    <w:rsid w:val="00F5133D"/>
    <w:rsid w:val="00F604E7"/>
    <w:rsid w:val="00F60574"/>
    <w:rsid w:val="00F66FF6"/>
    <w:rsid w:val="00F745E3"/>
    <w:rsid w:val="00F74824"/>
    <w:rsid w:val="00F75F0D"/>
    <w:rsid w:val="00F82443"/>
    <w:rsid w:val="00F8355F"/>
    <w:rsid w:val="00F84ABE"/>
    <w:rsid w:val="00F90D64"/>
    <w:rsid w:val="00F928E4"/>
    <w:rsid w:val="00F95F3E"/>
    <w:rsid w:val="00FA14FE"/>
    <w:rsid w:val="00FA3196"/>
    <w:rsid w:val="00FB1FF6"/>
    <w:rsid w:val="00FD2F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89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90F4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90F43"/>
    <w:rPr>
      <w:rFonts w:ascii="Calibri" w:hAnsi="Calibri" w:cs="Calibri"/>
      <w:noProof/>
      <w:lang w:val="en-US"/>
    </w:rPr>
  </w:style>
  <w:style w:type="paragraph" w:customStyle="1" w:styleId="EndNoteBibliography">
    <w:name w:val="EndNote Bibliography"/>
    <w:basedOn w:val="Normal"/>
    <w:link w:val="EndNoteBibliographyChar"/>
    <w:rsid w:val="00090F43"/>
    <w:rPr>
      <w:rFonts w:ascii="Calibri" w:hAnsi="Calibri" w:cs="Calibri"/>
      <w:noProof/>
      <w:lang w:val="en-US"/>
    </w:rPr>
  </w:style>
  <w:style w:type="character" w:customStyle="1" w:styleId="EndNoteBibliographyChar">
    <w:name w:val="EndNote Bibliography Char"/>
    <w:basedOn w:val="DefaultParagraphFont"/>
    <w:link w:val="EndNoteBibliography"/>
    <w:rsid w:val="00090F43"/>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F928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90F4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90F43"/>
    <w:rPr>
      <w:rFonts w:ascii="Calibri" w:hAnsi="Calibri" w:cs="Calibri"/>
      <w:noProof/>
      <w:lang w:val="en-US"/>
    </w:rPr>
  </w:style>
  <w:style w:type="paragraph" w:customStyle="1" w:styleId="EndNoteBibliography">
    <w:name w:val="EndNote Bibliography"/>
    <w:basedOn w:val="Normal"/>
    <w:link w:val="EndNoteBibliographyChar"/>
    <w:rsid w:val="00090F43"/>
    <w:rPr>
      <w:rFonts w:ascii="Calibri" w:hAnsi="Calibri" w:cs="Calibri"/>
      <w:noProof/>
      <w:lang w:val="en-US"/>
    </w:rPr>
  </w:style>
  <w:style w:type="character" w:customStyle="1" w:styleId="EndNoteBibliographyChar">
    <w:name w:val="EndNote Bibliography Char"/>
    <w:basedOn w:val="DefaultParagraphFont"/>
    <w:link w:val="EndNoteBibliography"/>
    <w:rsid w:val="00090F4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06015">
      <w:bodyDiv w:val="1"/>
      <w:marLeft w:val="0"/>
      <w:marRight w:val="0"/>
      <w:marTop w:val="0"/>
      <w:marBottom w:val="0"/>
      <w:divBdr>
        <w:top w:val="none" w:sz="0" w:space="0" w:color="auto"/>
        <w:left w:val="none" w:sz="0" w:space="0" w:color="auto"/>
        <w:bottom w:val="none" w:sz="0" w:space="0" w:color="auto"/>
        <w:right w:val="none" w:sz="0" w:space="0" w:color="auto"/>
      </w:divBdr>
    </w:div>
    <w:div w:id="37600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template_chemistry_key concept_teacher notes.dotx</Template>
  <TotalTime>297</TotalTime>
  <Pages>4</Pages>
  <Words>1434</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Alistair Moore</cp:lastModifiedBy>
  <cp:revision>11</cp:revision>
  <cp:lastPrinted>2018-12-19T10:16:00Z</cp:lastPrinted>
  <dcterms:created xsi:type="dcterms:W3CDTF">2018-09-11T09:03:00Z</dcterms:created>
  <dcterms:modified xsi:type="dcterms:W3CDTF">2018-12-19T10:16:00Z</dcterms:modified>
</cp:coreProperties>
</file>